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2223" w:rsidRPr="00EA556E" w:rsidRDefault="00902223" w:rsidP="00902223">
      <w:pPr>
        <w:jc w:val="right"/>
        <w:rPr>
          <w:rFonts w:ascii="Times New Roman" w:hAnsi="Times New Roman"/>
          <w:b/>
          <w:caps/>
          <w:noProof/>
          <w:sz w:val="22"/>
          <w:szCs w:val="22"/>
          <w:lang w:val="en-US"/>
        </w:rPr>
      </w:pPr>
      <w:r w:rsidRPr="00EA556E">
        <w:rPr>
          <w:rFonts w:ascii="Times New Roman" w:hAnsi="Times New Roman"/>
          <w:b/>
          <w:caps/>
          <w:noProof/>
          <w:sz w:val="22"/>
          <w:szCs w:val="22"/>
          <w:lang w:val="bg-BG"/>
        </w:rPr>
        <w:t xml:space="preserve">Приложение </w:t>
      </w:r>
      <w:r w:rsidR="00410984" w:rsidRPr="00EA556E">
        <w:rPr>
          <w:rFonts w:ascii="Times New Roman" w:hAnsi="Times New Roman"/>
          <w:b/>
          <w:caps/>
          <w:noProof/>
          <w:sz w:val="22"/>
          <w:szCs w:val="22"/>
          <w:lang w:val="bg-BG"/>
        </w:rPr>
        <w:t>О</w:t>
      </w:r>
      <w:r w:rsidR="00410984" w:rsidRPr="00EA556E">
        <w:rPr>
          <w:rFonts w:ascii="Times New Roman" w:hAnsi="Times New Roman"/>
          <w:b/>
          <w:caps/>
          <w:noProof/>
          <w:sz w:val="22"/>
          <w:szCs w:val="22"/>
          <w:lang w:val="en-US"/>
        </w:rPr>
        <w:t>2</w:t>
      </w:r>
    </w:p>
    <w:p w:rsidR="00902223" w:rsidRPr="00EA556E" w:rsidRDefault="00902223" w:rsidP="00902223">
      <w:pPr>
        <w:jc w:val="right"/>
        <w:rPr>
          <w:rFonts w:ascii="Times New Roman" w:hAnsi="Times New Roman"/>
          <w:b/>
          <w:smallCaps/>
          <w:noProof/>
          <w:sz w:val="22"/>
          <w:szCs w:val="22"/>
          <w:lang w:val="bg-BG"/>
        </w:rPr>
      </w:pPr>
    </w:p>
    <w:p w:rsidR="00DA4026" w:rsidRPr="00EA556E" w:rsidRDefault="00DA4026" w:rsidP="00902223">
      <w:pPr>
        <w:jc w:val="center"/>
        <w:rPr>
          <w:rFonts w:ascii="Times New Roman" w:hAnsi="Times New Roman"/>
          <w:b/>
          <w:smallCaps/>
          <w:noProof/>
          <w:sz w:val="22"/>
          <w:szCs w:val="22"/>
          <w:lang w:val="bg-BG"/>
        </w:rPr>
      </w:pPr>
      <w:r w:rsidRPr="00EA556E">
        <w:rPr>
          <w:rFonts w:ascii="Times New Roman" w:hAnsi="Times New Roman"/>
          <w:b/>
          <w:smallCaps/>
          <w:noProof/>
          <w:sz w:val="22"/>
          <w:szCs w:val="22"/>
          <w:lang w:val="bg-BG"/>
        </w:rPr>
        <w:t xml:space="preserve">Схема за групово освобождаване на инвестиции </w:t>
      </w:r>
      <w:r w:rsidR="003242FD" w:rsidRPr="00EA556E">
        <w:rPr>
          <w:rFonts w:ascii="Times New Roman" w:hAnsi="Times New Roman"/>
          <w:b/>
          <w:smallCaps/>
          <w:noProof/>
          <w:sz w:val="22"/>
          <w:szCs w:val="22"/>
          <w:lang w:val="bg-BG"/>
        </w:rPr>
        <w:t>по</w:t>
      </w:r>
      <w:r w:rsidR="00464F18" w:rsidRPr="00EA556E">
        <w:rPr>
          <w:rFonts w:ascii="Times New Roman" w:hAnsi="Times New Roman"/>
          <w:b/>
          <w:smallCaps/>
          <w:noProof/>
          <w:sz w:val="22"/>
          <w:szCs w:val="22"/>
          <w:lang w:val="bg-BG"/>
        </w:rPr>
        <w:t xml:space="preserve"> чл. 38 „</w:t>
      </w:r>
      <w:r w:rsidR="00C01E35" w:rsidRPr="00EA556E">
        <w:rPr>
          <w:rFonts w:ascii="Times New Roman" w:hAnsi="Times New Roman"/>
          <w:b/>
          <w:smallCaps/>
          <w:noProof/>
          <w:sz w:val="22"/>
          <w:szCs w:val="22"/>
          <w:lang w:val="bg-BG"/>
        </w:rPr>
        <w:t xml:space="preserve">Инвестиционни </w:t>
      </w:r>
      <w:r w:rsidR="00464F18" w:rsidRPr="00EA556E">
        <w:rPr>
          <w:rFonts w:ascii="Times New Roman" w:hAnsi="Times New Roman"/>
          <w:b/>
          <w:smallCaps/>
          <w:noProof/>
          <w:sz w:val="22"/>
          <w:szCs w:val="22"/>
          <w:lang w:val="bg-BG"/>
        </w:rPr>
        <w:t>помощи за мерки за повишаване на енергийната ефективност“ от Регламент (ЕС) № 651/2014 на Комисията от 17 юни 2014</w:t>
      </w:r>
      <w:r w:rsidR="00A1187B" w:rsidRPr="00EA556E">
        <w:rPr>
          <w:rFonts w:ascii="Times New Roman" w:hAnsi="Times New Roman"/>
          <w:b/>
          <w:smallCaps/>
          <w:noProof/>
          <w:sz w:val="22"/>
          <w:szCs w:val="22"/>
          <w:lang w:val="bg-BG"/>
        </w:rPr>
        <w:t xml:space="preserve"> (ОРГО)</w:t>
      </w:r>
    </w:p>
    <w:p w:rsidR="002968A6" w:rsidRPr="00EA556E" w:rsidRDefault="002968A6" w:rsidP="003242FD">
      <w:pPr>
        <w:jc w:val="both"/>
        <w:rPr>
          <w:rFonts w:ascii="Times New Roman" w:hAnsi="Times New Roman"/>
          <w:smallCaps/>
          <w:noProof/>
          <w:sz w:val="22"/>
          <w:szCs w:val="22"/>
          <w:lang w:val="bg-BG"/>
        </w:rPr>
      </w:pPr>
    </w:p>
    <w:p w:rsidR="0051709E" w:rsidRPr="00EA556E" w:rsidRDefault="0051709E"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EA556E">
        <w:rPr>
          <w:rStyle w:val="CommentReference"/>
          <w:rFonts w:ascii="Times New Roman" w:hAnsi="Times New Roman" w:cs="Times New Roman"/>
          <w:noProof/>
          <w:color w:val="auto"/>
          <w:sz w:val="24"/>
          <w:szCs w:val="24"/>
          <w:lang w:val="bg-BG"/>
        </w:rPr>
        <w:t>Въведение</w:t>
      </w:r>
    </w:p>
    <w:p w:rsidR="00790974" w:rsidRPr="00EA556E" w:rsidRDefault="0051709E" w:rsidP="00EA556E">
      <w:pPr>
        <w:spacing w:before="120" w:after="120"/>
        <w:jc w:val="both"/>
        <w:rPr>
          <w:rFonts w:ascii="Times New Roman" w:hAnsi="Times New Roman"/>
          <w:sz w:val="24"/>
          <w:szCs w:val="24"/>
          <w:lang w:val="bg-BG"/>
        </w:rPr>
      </w:pPr>
      <w:proofErr w:type="spellStart"/>
      <w:r w:rsidRPr="00EA556E">
        <w:rPr>
          <w:rFonts w:ascii="Times New Roman" w:hAnsi="Times New Roman"/>
          <w:sz w:val="24"/>
          <w:szCs w:val="24"/>
        </w:rPr>
        <w:t>Настоящата</w:t>
      </w:r>
      <w:proofErr w:type="spellEnd"/>
      <w:r w:rsidRPr="00EA556E">
        <w:rPr>
          <w:rFonts w:ascii="Times New Roman" w:hAnsi="Times New Roman"/>
          <w:sz w:val="24"/>
          <w:szCs w:val="24"/>
        </w:rPr>
        <w:t xml:space="preserve"> </w:t>
      </w:r>
      <w:proofErr w:type="spellStart"/>
      <w:r w:rsidRPr="00EA556E">
        <w:rPr>
          <w:rFonts w:ascii="Times New Roman" w:hAnsi="Times New Roman"/>
          <w:sz w:val="24"/>
          <w:szCs w:val="24"/>
        </w:rPr>
        <w:t>схема</w:t>
      </w:r>
      <w:proofErr w:type="spellEnd"/>
      <w:r w:rsidRPr="00EA556E">
        <w:rPr>
          <w:rFonts w:ascii="Times New Roman" w:hAnsi="Times New Roman"/>
          <w:sz w:val="24"/>
          <w:szCs w:val="24"/>
        </w:rPr>
        <w:t xml:space="preserve"> </w:t>
      </w:r>
      <w:proofErr w:type="spellStart"/>
      <w:r w:rsidR="00A1187B" w:rsidRPr="00EA556E">
        <w:rPr>
          <w:rFonts w:ascii="Times New Roman" w:hAnsi="Times New Roman"/>
          <w:sz w:val="24"/>
          <w:szCs w:val="24"/>
        </w:rPr>
        <w:t>по</w:t>
      </w:r>
      <w:proofErr w:type="spellEnd"/>
      <w:r w:rsidR="00A1187B" w:rsidRPr="00EA556E">
        <w:rPr>
          <w:rFonts w:ascii="Times New Roman" w:hAnsi="Times New Roman"/>
          <w:sz w:val="24"/>
          <w:szCs w:val="24"/>
        </w:rPr>
        <w:t xml:space="preserve"> ОРГО </w:t>
      </w:r>
      <w:r w:rsidRPr="00EA556E">
        <w:rPr>
          <w:rFonts w:ascii="Times New Roman" w:hAnsi="Times New Roman"/>
          <w:sz w:val="24"/>
          <w:szCs w:val="24"/>
        </w:rPr>
        <w:t xml:space="preserve">е </w:t>
      </w:r>
      <w:proofErr w:type="spellStart"/>
      <w:r w:rsidRPr="00EA556E">
        <w:rPr>
          <w:rFonts w:ascii="Times New Roman" w:hAnsi="Times New Roman"/>
          <w:sz w:val="24"/>
          <w:szCs w:val="24"/>
        </w:rPr>
        <w:t>разработена</w:t>
      </w:r>
      <w:proofErr w:type="spellEnd"/>
      <w:r w:rsidRPr="00EA556E">
        <w:rPr>
          <w:rFonts w:ascii="Times New Roman" w:hAnsi="Times New Roman"/>
          <w:sz w:val="24"/>
          <w:szCs w:val="24"/>
        </w:rPr>
        <w:t xml:space="preserve"> </w:t>
      </w:r>
      <w:proofErr w:type="spellStart"/>
      <w:r w:rsidRPr="00EA556E">
        <w:rPr>
          <w:rFonts w:ascii="Times New Roman" w:hAnsi="Times New Roman"/>
          <w:sz w:val="24"/>
          <w:szCs w:val="24"/>
        </w:rPr>
        <w:t>във</w:t>
      </w:r>
      <w:proofErr w:type="spellEnd"/>
      <w:r w:rsidRPr="00EA556E">
        <w:rPr>
          <w:rFonts w:ascii="Times New Roman" w:hAnsi="Times New Roman"/>
          <w:sz w:val="24"/>
          <w:szCs w:val="24"/>
        </w:rPr>
        <w:t xml:space="preserve"> </w:t>
      </w:r>
      <w:proofErr w:type="spellStart"/>
      <w:r w:rsidRPr="00EA556E">
        <w:rPr>
          <w:rFonts w:ascii="Times New Roman" w:hAnsi="Times New Roman"/>
          <w:sz w:val="24"/>
          <w:szCs w:val="24"/>
        </w:rPr>
        <w:t>връзка</w:t>
      </w:r>
      <w:proofErr w:type="spellEnd"/>
      <w:r w:rsidRPr="00EA556E">
        <w:rPr>
          <w:rFonts w:ascii="Times New Roman" w:hAnsi="Times New Roman"/>
          <w:sz w:val="24"/>
          <w:szCs w:val="24"/>
        </w:rPr>
        <w:t xml:space="preserve"> с </w:t>
      </w:r>
      <w:r w:rsidRPr="00EA556E">
        <w:rPr>
          <w:rFonts w:ascii="Times New Roman" w:hAnsi="Times New Roman"/>
          <w:sz w:val="24"/>
          <w:szCs w:val="24"/>
          <w:lang w:val="bg-BG"/>
        </w:rPr>
        <w:t xml:space="preserve">процедура за предоставяне на </w:t>
      </w:r>
      <w:r w:rsidR="002968A6" w:rsidRPr="00EA556E">
        <w:rPr>
          <w:rFonts w:ascii="Times New Roman" w:hAnsi="Times New Roman"/>
          <w:sz w:val="24"/>
          <w:szCs w:val="24"/>
          <w:lang w:val="bg-BG"/>
        </w:rPr>
        <w:t xml:space="preserve">средства </w:t>
      </w:r>
      <w:r w:rsidR="00800A5D" w:rsidRPr="00EA556E">
        <w:rPr>
          <w:rFonts w:ascii="Times New Roman" w:hAnsi="Times New Roman"/>
          <w:sz w:val="24"/>
          <w:szCs w:val="24"/>
          <w:lang w:val="bg-BG"/>
        </w:rPr>
        <w:t xml:space="preserve">по ИНВЕСТИЦИЯ </w:t>
      </w:r>
      <w:r w:rsidR="00192657" w:rsidRPr="00EA556E">
        <w:rPr>
          <w:rFonts w:ascii="Times New Roman" w:hAnsi="Times New Roman"/>
          <w:sz w:val="24"/>
          <w:szCs w:val="24"/>
          <w:lang w:val="bg-BG"/>
        </w:rPr>
        <w:t>„ПОДКРЕПА ЗА УСТОЙЧИВО ЕНЕРГИЙНО ОБНОВЯВАНЕ НА СГРАДИ В СФЕРАТА НА ПРОИЗВОДСТВОТО, ТЪРГОВИЯТА И УСЛУГИТЕ, КАКТО И СГРАДИ ОТ СЕКТОР ТУРИЗЪМ</w:t>
      </w:r>
      <w:proofErr w:type="gramStart"/>
      <w:r w:rsidR="00192657" w:rsidRPr="00EA556E">
        <w:rPr>
          <w:rFonts w:ascii="Times New Roman" w:hAnsi="Times New Roman"/>
          <w:sz w:val="24"/>
          <w:szCs w:val="24"/>
          <w:lang w:val="bg-BG"/>
        </w:rPr>
        <w:t>“</w:t>
      </w:r>
      <w:r w:rsidR="00B91389" w:rsidRPr="00EA556E">
        <w:rPr>
          <w:rFonts w:ascii="Times New Roman" w:hAnsi="Times New Roman"/>
          <w:sz w:val="24"/>
          <w:szCs w:val="24"/>
          <w:lang w:val="bg-BG"/>
        </w:rPr>
        <w:t xml:space="preserve"> </w:t>
      </w:r>
      <w:r w:rsidR="00790974" w:rsidRPr="00EA556E">
        <w:rPr>
          <w:rFonts w:ascii="Times New Roman" w:hAnsi="Times New Roman"/>
          <w:sz w:val="24"/>
          <w:szCs w:val="24"/>
          <w:lang w:val="bg-BG"/>
        </w:rPr>
        <w:t>от</w:t>
      </w:r>
      <w:proofErr w:type="gramEnd"/>
      <w:r w:rsidR="00790974" w:rsidRPr="00EA556E">
        <w:rPr>
          <w:rFonts w:ascii="Times New Roman" w:hAnsi="Times New Roman"/>
          <w:sz w:val="24"/>
          <w:szCs w:val="24"/>
          <w:lang w:val="bg-BG"/>
        </w:rPr>
        <w:t xml:space="preserve"> Националния план за възстановяване и устойчивост.</w:t>
      </w:r>
    </w:p>
    <w:p w:rsidR="00410984" w:rsidRPr="00EA556E" w:rsidRDefault="00617631" w:rsidP="00EA556E">
      <w:pPr>
        <w:spacing w:before="120" w:after="120"/>
        <w:jc w:val="both"/>
        <w:rPr>
          <w:rFonts w:ascii="Times New Roman" w:hAnsi="Times New Roman"/>
          <w:sz w:val="24"/>
          <w:szCs w:val="24"/>
          <w:lang w:val="en-US"/>
        </w:rPr>
      </w:pPr>
      <w:r w:rsidRPr="00EA556E">
        <w:rPr>
          <w:rFonts w:ascii="Times New Roman" w:hAnsi="Times New Roman"/>
          <w:sz w:val="24"/>
          <w:szCs w:val="24"/>
          <w:lang w:val="bg-BG"/>
        </w:rPr>
        <w:t>Настоящият документ има за цел да уточни условията, при които финансирането ще се счита за допустимо и съответстващо на правилата по държавн</w:t>
      </w:r>
      <w:r w:rsidR="006C4296" w:rsidRPr="00EA556E">
        <w:rPr>
          <w:rFonts w:ascii="Times New Roman" w:hAnsi="Times New Roman"/>
          <w:sz w:val="24"/>
          <w:szCs w:val="24"/>
          <w:lang w:val="bg-BG"/>
        </w:rPr>
        <w:t>ите помощи</w:t>
      </w:r>
      <w:r w:rsidR="00342855" w:rsidRPr="00EA556E">
        <w:rPr>
          <w:rFonts w:ascii="Times New Roman" w:hAnsi="Times New Roman"/>
          <w:sz w:val="24"/>
          <w:szCs w:val="24"/>
          <w:lang w:val="bg-BG"/>
        </w:rPr>
        <w:t xml:space="preserve">. </w:t>
      </w:r>
      <w:r w:rsidRPr="00EA556E">
        <w:rPr>
          <w:rFonts w:ascii="Times New Roman" w:hAnsi="Times New Roman"/>
          <w:sz w:val="24"/>
          <w:szCs w:val="24"/>
          <w:lang w:val="bg-BG"/>
        </w:rPr>
        <w:t xml:space="preserve">Изпълнението на тези условия е задължително за </w:t>
      </w:r>
      <w:r w:rsidR="00F24BA7" w:rsidRPr="00EA556E">
        <w:rPr>
          <w:rFonts w:ascii="Times New Roman" w:hAnsi="Times New Roman"/>
          <w:sz w:val="24"/>
          <w:szCs w:val="24"/>
          <w:lang w:val="bg-BG"/>
        </w:rPr>
        <w:t xml:space="preserve">предложения, </w:t>
      </w:r>
      <w:r w:rsidR="00800A5D" w:rsidRPr="00EA556E">
        <w:rPr>
          <w:rFonts w:ascii="Times New Roman" w:hAnsi="Times New Roman"/>
          <w:sz w:val="24"/>
          <w:szCs w:val="24"/>
          <w:lang w:val="bg-BG"/>
        </w:rPr>
        <w:t xml:space="preserve">при които се прилага чл. 38 </w:t>
      </w:r>
      <w:r w:rsidR="006C098C" w:rsidRPr="00EA556E">
        <w:rPr>
          <w:rFonts w:ascii="Times New Roman" w:hAnsi="Times New Roman"/>
          <w:sz w:val="24"/>
          <w:szCs w:val="24"/>
          <w:lang w:val="bg-BG"/>
        </w:rPr>
        <w:t>„</w:t>
      </w:r>
      <w:r w:rsidR="00103421" w:rsidRPr="00EA556E">
        <w:rPr>
          <w:rFonts w:ascii="Times New Roman" w:hAnsi="Times New Roman"/>
          <w:sz w:val="24"/>
          <w:szCs w:val="24"/>
          <w:lang w:val="bg-BG"/>
        </w:rPr>
        <w:t xml:space="preserve">Инвестиционни </w:t>
      </w:r>
      <w:r w:rsidR="006C098C" w:rsidRPr="00EA556E">
        <w:rPr>
          <w:rFonts w:ascii="Times New Roman" w:hAnsi="Times New Roman"/>
          <w:sz w:val="24"/>
          <w:szCs w:val="24"/>
          <w:lang w:val="bg-BG"/>
        </w:rPr>
        <w:t>помощи за мерки за повишаване на енергийната ефективност“</w:t>
      </w:r>
      <w:r w:rsidR="006C098C" w:rsidRPr="00EA556E">
        <w:rPr>
          <w:rFonts w:ascii="Times New Roman" w:hAnsi="Times New Roman"/>
          <w:b/>
          <w:bCs/>
          <w:sz w:val="24"/>
          <w:szCs w:val="24"/>
          <w:lang w:val="bg-BG"/>
        </w:rPr>
        <w:t xml:space="preserve"> </w:t>
      </w:r>
      <w:r w:rsidR="00800A5D" w:rsidRPr="00EA556E">
        <w:rPr>
          <w:rFonts w:ascii="Times New Roman" w:hAnsi="Times New Roman"/>
          <w:sz w:val="24"/>
          <w:szCs w:val="24"/>
          <w:lang w:val="bg-BG"/>
        </w:rPr>
        <w:t>от Регламент (ЕС) № 651/2014 на Комисията от 17 юни 2014</w:t>
      </w:r>
      <w:r w:rsidR="00410984" w:rsidRPr="00EA556E">
        <w:rPr>
          <w:rFonts w:ascii="Times New Roman" w:hAnsi="Times New Roman"/>
          <w:sz w:val="24"/>
          <w:szCs w:val="24"/>
          <w:lang w:val="en-US"/>
        </w:rPr>
        <w:t>.</w:t>
      </w:r>
    </w:p>
    <w:p w:rsidR="00410984" w:rsidRPr="00EA556E" w:rsidRDefault="00410984" w:rsidP="00EA556E">
      <w:pPr>
        <w:spacing w:before="120" w:after="120"/>
        <w:jc w:val="both"/>
        <w:rPr>
          <w:rFonts w:ascii="Times New Roman" w:hAnsi="Times New Roman"/>
          <w:sz w:val="24"/>
          <w:szCs w:val="24"/>
          <w:lang w:val="bg-BG"/>
        </w:rPr>
      </w:pPr>
      <w:r w:rsidRPr="00EA556E">
        <w:rPr>
          <w:rFonts w:ascii="Times New Roman" w:hAnsi="Times New Roman"/>
          <w:sz w:val="24"/>
          <w:szCs w:val="24"/>
          <w:lang w:val="bg-BG"/>
        </w:rPr>
        <w:t xml:space="preserve">Член 38 от ОРГО се прилага само за инвестиционна помощ, позволяваща да се постигне енергийна ефективност по смисъла на член 2, параграф 103 от ОРГО. Настоящата процедура е изцяло насочена към мерки за постигане на енергийна ефективност на сграда, поради което Член 38 от ОРГО е приложим. Съгласно т.103 на параграф 2 на ОРГО „енергийна ефективност“ означава „количеството спестена енергия, определено чрез измерване и/или оценка на </w:t>
      </w:r>
      <w:r w:rsidR="00D73F2C" w:rsidRPr="00EA556E">
        <w:rPr>
          <w:rFonts w:ascii="Times New Roman" w:hAnsi="Times New Roman"/>
          <w:sz w:val="24"/>
          <w:szCs w:val="24"/>
          <w:lang w:val="bg-BG"/>
        </w:rPr>
        <w:t>потреблението</w:t>
      </w:r>
      <w:r w:rsidRPr="00EA556E">
        <w:rPr>
          <w:rFonts w:ascii="Times New Roman" w:hAnsi="Times New Roman"/>
          <w:sz w:val="24"/>
          <w:szCs w:val="24"/>
          <w:lang w:val="bg-BG"/>
        </w:rPr>
        <w:t xml:space="preserve"> преди и след прилагането на мярка за повишаване на енергийната ефективност, като същевременно се осигурява нормализиране на външните условия, които оказват въздействие върху потреблението на енергия“.</w:t>
      </w:r>
    </w:p>
    <w:p w:rsidR="00410984" w:rsidRPr="00EA556E" w:rsidRDefault="00410984" w:rsidP="00EA556E">
      <w:pPr>
        <w:spacing w:before="120" w:after="120"/>
        <w:jc w:val="both"/>
        <w:rPr>
          <w:rFonts w:ascii="Times New Roman" w:hAnsi="Times New Roman"/>
          <w:sz w:val="24"/>
          <w:szCs w:val="24"/>
          <w:lang w:val="bg-BG"/>
        </w:rPr>
      </w:pPr>
      <w:r w:rsidRPr="00EA556E">
        <w:rPr>
          <w:rFonts w:ascii="Times New Roman" w:hAnsi="Times New Roman"/>
          <w:sz w:val="24"/>
          <w:szCs w:val="24"/>
          <w:lang w:val="bg-BG"/>
        </w:rPr>
        <w:t xml:space="preserve">В случай че избраният от кандидата режим на държавна помощ е групово освобождаване, съгласно чл. 38 от Регламент (ЕС) № 651/2014 „инвестиционни помощи за мерки за повишаване на енергийната ефективност“, не са допустими за финансиране дейности, които са с цел гарантиране, че потенциалните кандидати спазват стандартите на ЕС , които вече са приети, дори ако все още не са влезли в сила. Съответствието с посоченото изискване се декларира от страна на кандидата в рамките на Декларацията Приложение Г. </w:t>
      </w:r>
    </w:p>
    <w:p w:rsidR="00410984" w:rsidRPr="00EA556E" w:rsidRDefault="00410984" w:rsidP="00EA556E">
      <w:pPr>
        <w:spacing w:before="120" w:after="120"/>
        <w:jc w:val="both"/>
        <w:rPr>
          <w:rFonts w:ascii="Times New Roman" w:hAnsi="Times New Roman"/>
          <w:sz w:val="24"/>
          <w:szCs w:val="24"/>
          <w:lang w:val="bg-BG"/>
        </w:rPr>
      </w:pPr>
      <w:r w:rsidRPr="00EA556E">
        <w:rPr>
          <w:rFonts w:ascii="Times New Roman" w:hAnsi="Times New Roman"/>
          <w:sz w:val="24"/>
          <w:szCs w:val="24"/>
          <w:lang w:val="bg-BG"/>
        </w:rPr>
        <w:t xml:space="preserve">Като общо правило, ако крайният получател вече отговаря на всички приложими за него стандарти на Съюза (включително приети, но все още </w:t>
      </w:r>
      <w:proofErr w:type="spellStart"/>
      <w:r w:rsidRPr="00EA556E">
        <w:rPr>
          <w:rFonts w:ascii="Times New Roman" w:hAnsi="Times New Roman"/>
          <w:sz w:val="24"/>
          <w:szCs w:val="24"/>
          <w:lang w:val="bg-BG"/>
        </w:rPr>
        <w:t>невлезли</w:t>
      </w:r>
      <w:proofErr w:type="spellEnd"/>
      <w:r w:rsidRPr="00EA556E">
        <w:rPr>
          <w:rFonts w:ascii="Times New Roman" w:hAnsi="Times New Roman"/>
          <w:sz w:val="24"/>
          <w:szCs w:val="24"/>
          <w:lang w:val="bg-BG"/>
        </w:rPr>
        <w:t xml:space="preserve"> в сила стандарти), помощ за проекти за енергийна ефективност може да бъде предоставена на съответния краен получател. Ако обаче краен получател не отговаря на всички приложими за него стандарти, трябва да се провери дали проектът за енергийна ефективност, за който се изисква помощ, не би бил необходим на крайния получател, за да отговаря на тези стандарти. Ако даден проект е необходим, за да отговаря на стандарт на Съюза, крайния получател ще бъде задължен да предприеме съответния проект (или еквивалентен проект) така или иначе и помощта няма да има стимулиращ ефект.</w:t>
      </w:r>
    </w:p>
    <w:p w:rsidR="00410984" w:rsidRPr="00EA556E" w:rsidRDefault="00410984" w:rsidP="00EA556E">
      <w:pPr>
        <w:spacing w:before="120" w:after="120"/>
        <w:jc w:val="both"/>
        <w:rPr>
          <w:rFonts w:ascii="Times New Roman" w:hAnsi="Times New Roman"/>
          <w:sz w:val="24"/>
          <w:szCs w:val="24"/>
          <w:lang w:val="bg-BG"/>
        </w:rPr>
      </w:pPr>
      <w:r w:rsidRPr="00EA556E">
        <w:rPr>
          <w:rFonts w:ascii="Times New Roman" w:hAnsi="Times New Roman"/>
          <w:sz w:val="24"/>
          <w:szCs w:val="24"/>
          <w:lang w:val="bg-BG"/>
        </w:rPr>
        <w:t xml:space="preserve">Следва да се има предвид, че по настоящата процедура се финансират мерки за енергийна ефективност на сградния фонд, съгласно предписаните в обследването за енергийна ефективност мерки, в изпълнение на Директива 2010/31/ЕС относно </w:t>
      </w:r>
      <w:r w:rsidRPr="00EA556E">
        <w:rPr>
          <w:rFonts w:ascii="Times New Roman" w:hAnsi="Times New Roman"/>
          <w:sz w:val="24"/>
          <w:szCs w:val="24"/>
          <w:lang w:val="bg-BG"/>
        </w:rPr>
        <w:lastRenderedPageBreak/>
        <w:t xml:space="preserve">енергийните характеристики на сградите. В тази връзка отговорност на държавите-членки е да определят минимални изисквания за енергийните характеристики на сградите. В този смисъл тези минимални изисквания не се квалифицират като задължителни стандарти на Съюза. Поради това Директива 2010/31/ЕС относно енергийните характеристики на сградите не определя задължителни стандарти на Съюза и допустимите разходи следва да се изчисляват, по член 38, параграф 3, буква а). </w:t>
      </w:r>
    </w:p>
    <w:p w:rsidR="00410984" w:rsidRPr="00EA556E" w:rsidRDefault="00410984" w:rsidP="00EA556E">
      <w:pPr>
        <w:spacing w:before="120" w:after="120"/>
        <w:jc w:val="both"/>
        <w:rPr>
          <w:rFonts w:ascii="Times New Roman" w:hAnsi="Times New Roman"/>
          <w:sz w:val="24"/>
          <w:szCs w:val="24"/>
          <w:lang w:val="bg-BG"/>
        </w:rPr>
      </w:pPr>
      <w:r w:rsidRPr="00EA556E">
        <w:rPr>
          <w:rFonts w:ascii="Times New Roman" w:hAnsi="Times New Roman"/>
          <w:sz w:val="24"/>
          <w:szCs w:val="24"/>
          <w:lang w:val="bg-BG"/>
        </w:rPr>
        <w:t xml:space="preserve">В съответствие с член 38, параграф 3, допустимите разходи са допълнителните инвестиционни разходи, необходими за постигане на по-високо ниво на енергийна ефективност. Когато такива инвестиции се извършват единствено с цел повишаване на енергийната ефективност и не са необходими (или извършени) инвестиции в съпоставителната ситуация (при липса на помощ), по принцип е възможно такива инвестиционни разходи да се квалифицират като допустими разходи по член 38, параграф 3, буква а). </w:t>
      </w:r>
    </w:p>
    <w:p w:rsidR="00410984" w:rsidRPr="00EA556E" w:rsidRDefault="00410984" w:rsidP="00EA556E">
      <w:pPr>
        <w:spacing w:before="120" w:after="120"/>
        <w:jc w:val="both"/>
        <w:rPr>
          <w:rFonts w:ascii="Times New Roman" w:hAnsi="Times New Roman"/>
          <w:sz w:val="24"/>
          <w:szCs w:val="24"/>
          <w:lang w:val="bg-BG"/>
        </w:rPr>
      </w:pPr>
      <w:r w:rsidRPr="00EA556E">
        <w:rPr>
          <w:rFonts w:ascii="Times New Roman" w:hAnsi="Times New Roman"/>
          <w:sz w:val="24"/>
          <w:szCs w:val="24"/>
          <w:lang w:val="bg-BG"/>
        </w:rPr>
        <w:t>Допустимите разходи в рамките на настоящата процедура са допълнителни инвестиционни разходи, които са изцяло насочени и необходими за постигане на по-високо равнище на енергийна ефективност на сградите чрез до</w:t>
      </w:r>
      <w:r w:rsidR="00D73F2C" w:rsidRPr="00EA556E">
        <w:rPr>
          <w:rFonts w:ascii="Times New Roman" w:hAnsi="Times New Roman"/>
          <w:sz w:val="24"/>
          <w:szCs w:val="24"/>
          <w:lang w:val="bg-BG"/>
        </w:rPr>
        <w:t>стигане на клас на енергопотреб</w:t>
      </w:r>
      <w:r w:rsidRPr="00EA556E">
        <w:rPr>
          <w:rFonts w:ascii="Times New Roman" w:hAnsi="Times New Roman"/>
          <w:sz w:val="24"/>
          <w:szCs w:val="24"/>
          <w:lang w:val="bg-BG"/>
        </w:rPr>
        <w:t>ление „А“ и по-</w:t>
      </w:r>
      <w:r w:rsidR="00D73F2C" w:rsidRPr="00EA556E">
        <w:rPr>
          <w:rFonts w:ascii="Times New Roman" w:hAnsi="Times New Roman"/>
          <w:sz w:val="24"/>
          <w:szCs w:val="24"/>
          <w:lang w:val="bg-BG"/>
        </w:rPr>
        <w:t>изключение клас на енергопотреб</w:t>
      </w:r>
      <w:r w:rsidRPr="00EA556E">
        <w:rPr>
          <w:rFonts w:ascii="Times New Roman" w:hAnsi="Times New Roman"/>
          <w:sz w:val="24"/>
          <w:szCs w:val="24"/>
          <w:lang w:val="bg-BG"/>
        </w:rPr>
        <w:t xml:space="preserve">ление „В“, и разходите за инвестиции в </w:t>
      </w:r>
      <w:r w:rsidR="00D73F2C" w:rsidRPr="00EA556E">
        <w:rPr>
          <w:rFonts w:ascii="Times New Roman" w:hAnsi="Times New Roman"/>
          <w:sz w:val="24"/>
          <w:szCs w:val="24"/>
          <w:lang w:val="bg-BG"/>
        </w:rPr>
        <w:t>енергийна</w:t>
      </w:r>
      <w:r w:rsidRPr="00EA556E">
        <w:rPr>
          <w:rFonts w:ascii="Times New Roman" w:hAnsi="Times New Roman"/>
          <w:sz w:val="24"/>
          <w:szCs w:val="24"/>
          <w:lang w:val="bg-BG"/>
        </w:rPr>
        <w:t xml:space="preserve"> ефективност са напълно </w:t>
      </w:r>
      <w:proofErr w:type="spellStart"/>
      <w:r w:rsidRPr="00EA556E">
        <w:rPr>
          <w:rFonts w:ascii="Times New Roman" w:hAnsi="Times New Roman"/>
          <w:sz w:val="24"/>
          <w:szCs w:val="24"/>
          <w:lang w:val="bg-BG"/>
        </w:rPr>
        <w:t>разграничими</w:t>
      </w:r>
      <w:proofErr w:type="spellEnd"/>
      <w:r w:rsidRPr="00EA556E">
        <w:rPr>
          <w:rFonts w:ascii="Times New Roman" w:hAnsi="Times New Roman"/>
          <w:sz w:val="24"/>
          <w:szCs w:val="24"/>
          <w:lang w:val="bg-BG"/>
        </w:rPr>
        <w:t>, предвид че се финансират мерки за енергийна ефективност на сграда, които са предвидени в обследването за енергийна ефективност. В тази връзка посочени</w:t>
      </w:r>
      <w:r w:rsidR="00CE357E" w:rsidRPr="00EA556E">
        <w:rPr>
          <w:rFonts w:ascii="Times New Roman" w:hAnsi="Times New Roman"/>
          <w:sz w:val="24"/>
          <w:szCs w:val="24"/>
          <w:lang w:val="bg-BG"/>
        </w:rPr>
        <w:t>те</w:t>
      </w:r>
      <w:r w:rsidRPr="00EA556E">
        <w:rPr>
          <w:rFonts w:ascii="Times New Roman" w:hAnsi="Times New Roman"/>
          <w:sz w:val="24"/>
          <w:szCs w:val="24"/>
          <w:lang w:val="bg-BG"/>
        </w:rPr>
        <w:t xml:space="preserve"> допустими разходи</w:t>
      </w:r>
      <w:r w:rsidR="00CE357E" w:rsidRPr="00EA556E">
        <w:rPr>
          <w:rFonts w:ascii="Times New Roman" w:hAnsi="Times New Roman"/>
          <w:sz w:val="24"/>
          <w:szCs w:val="24"/>
          <w:lang w:val="bg-BG"/>
        </w:rPr>
        <w:t xml:space="preserve"> в </w:t>
      </w:r>
      <w:r w:rsidRPr="00EA556E">
        <w:rPr>
          <w:rFonts w:ascii="Times New Roman" w:hAnsi="Times New Roman"/>
          <w:sz w:val="24"/>
          <w:szCs w:val="24"/>
          <w:lang w:val="bg-BG"/>
        </w:rPr>
        <w:t>насоки</w:t>
      </w:r>
      <w:r w:rsidR="00CE357E" w:rsidRPr="00EA556E">
        <w:rPr>
          <w:rFonts w:ascii="Times New Roman" w:hAnsi="Times New Roman"/>
          <w:sz w:val="24"/>
          <w:szCs w:val="24"/>
          <w:lang w:val="bg-BG"/>
        </w:rPr>
        <w:t>те</w:t>
      </w:r>
      <w:r w:rsidRPr="00EA556E">
        <w:rPr>
          <w:rFonts w:ascii="Times New Roman" w:hAnsi="Times New Roman"/>
          <w:sz w:val="24"/>
          <w:szCs w:val="24"/>
          <w:lang w:val="bg-BG"/>
        </w:rPr>
        <w:t xml:space="preserve">, свързани с енергийна ефективност, представляват допустимите разходи (чл.38, </w:t>
      </w:r>
      <w:proofErr w:type="spellStart"/>
      <w:r w:rsidRPr="00EA556E">
        <w:rPr>
          <w:rFonts w:ascii="Times New Roman" w:hAnsi="Times New Roman"/>
          <w:sz w:val="24"/>
          <w:szCs w:val="24"/>
          <w:lang w:val="bg-BG"/>
        </w:rPr>
        <w:t>парграф</w:t>
      </w:r>
      <w:proofErr w:type="spellEnd"/>
      <w:r w:rsidRPr="00EA556E">
        <w:rPr>
          <w:rFonts w:ascii="Times New Roman" w:hAnsi="Times New Roman"/>
          <w:sz w:val="24"/>
          <w:szCs w:val="24"/>
          <w:lang w:val="bg-BG"/>
        </w:rPr>
        <w:t xml:space="preserve"> 3, буква „а“ от Регламент (ЕС) № 651/2014 на Комисията от 17 юни 2014), предвид че помощта се предоставя само за покриване на разходи, произтичащи от постигане на по-високото ниво на енергийна ефективност – преминаване към клас „А“ на енергопотребление. Т.е. при сценарий „без проект“ („не се прави нищо“) няма да може да бъде достигнат клас „А“ на енергопотребление, като в този случай общите инвестиционни разходи по проекта са равни на допустимите разходи.</w:t>
      </w:r>
    </w:p>
    <w:p w:rsidR="00410984" w:rsidRPr="00EA556E" w:rsidRDefault="00410984" w:rsidP="00EA556E">
      <w:pPr>
        <w:spacing w:before="120" w:after="120"/>
        <w:jc w:val="both"/>
        <w:rPr>
          <w:rFonts w:ascii="Times New Roman" w:hAnsi="Times New Roman"/>
          <w:sz w:val="24"/>
          <w:szCs w:val="24"/>
          <w:lang w:val="bg-BG"/>
        </w:rPr>
      </w:pPr>
      <w:r w:rsidRPr="00EA556E">
        <w:rPr>
          <w:rFonts w:ascii="Times New Roman" w:hAnsi="Times New Roman"/>
          <w:sz w:val="24"/>
          <w:szCs w:val="24"/>
          <w:lang w:val="bg-BG"/>
        </w:rPr>
        <w:t>Не са допустими разходи, които не са пряко свързани с постигането на по-високо ниво на енергийна ефективност.</w:t>
      </w:r>
    </w:p>
    <w:p w:rsidR="00410984" w:rsidRPr="00EA556E" w:rsidRDefault="00410984" w:rsidP="00EA556E">
      <w:pPr>
        <w:spacing w:before="120" w:after="120"/>
        <w:jc w:val="both"/>
        <w:rPr>
          <w:rFonts w:ascii="Times New Roman" w:hAnsi="Times New Roman"/>
          <w:b/>
          <w:sz w:val="24"/>
          <w:szCs w:val="24"/>
          <w:lang w:val="bg-BG"/>
        </w:rPr>
      </w:pPr>
      <w:r w:rsidRPr="00EA556E">
        <w:rPr>
          <w:rFonts w:ascii="Times New Roman" w:hAnsi="Times New Roman"/>
          <w:b/>
          <w:sz w:val="24"/>
          <w:szCs w:val="24"/>
          <w:lang w:val="bg-BG"/>
        </w:rPr>
        <w:t xml:space="preserve">Следва да се има предвид, че разходите са допустими, ако са направени след подаването на предложението по настоящата процедура. </w:t>
      </w:r>
    </w:p>
    <w:p w:rsidR="00800A5D" w:rsidRPr="00EA556E" w:rsidRDefault="00800A5D" w:rsidP="00EA556E">
      <w:pPr>
        <w:spacing w:before="120" w:after="120"/>
        <w:jc w:val="both"/>
        <w:rPr>
          <w:rFonts w:ascii="Times New Roman" w:hAnsi="Times New Roman"/>
          <w:sz w:val="24"/>
          <w:szCs w:val="24"/>
          <w:lang w:val="bg-BG"/>
        </w:rPr>
      </w:pPr>
      <w:r w:rsidRPr="00EA556E">
        <w:rPr>
          <w:rFonts w:ascii="Times New Roman" w:hAnsi="Times New Roman"/>
          <w:sz w:val="24"/>
          <w:szCs w:val="24"/>
          <w:lang w:val="bg-BG"/>
        </w:rPr>
        <w:t xml:space="preserve">Предвид че общия размер на средствата </w:t>
      </w:r>
      <w:r w:rsidR="00A1187B" w:rsidRPr="00EA556E">
        <w:rPr>
          <w:rFonts w:ascii="Times New Roman" w:hAnsi="Times New Roman"/>
          <w:sz w:val="24"/>
          <w:szCs w:val="24"/>
          <w:lang w:val="bg-BG"/>
        </w:rPr>
        <w:t>на ниво процедура</w:t>
      </w:r>
      <w:r w:rsidRPr="00EA556E">
        <w:rPr>
          <w:rFonts w:ascii="Times New Roman" w:hAnsi="Times New Roman"/>
          <w:sz w:val="24"/>
          <w:szCs w:val="24"/>
          <w:lang w:val="bg-BG"/>
        </w:rPr>
        <w:t xml:space="preserve">, е в размер на </w:t>
      </w:r>
      <w:r w:rsidR="00D73F2C" w:rsidRPr="00EA556E">
        <w:rPr>
          <w:rFonts w:ascii="Times New Roman" w:hAnsi="Times New Roman"/>
          <w:sz w:val="24"/>
          <w:szCs w:val="24"/>
          <w:lang w:val="bg-BG"/>
        </w:rPr>
        <w:t xml:space="preserve">235 200 000,00 </w:t>
      </w:r>
      <w:r w:rsidRPr="00EA556E">
        <w:rPr>
          <w:rFonts w:ascii="Times New Roman" w:hAnsi="Times New Roman"/>
          <w:sz w:val="24"/>
          <w:szCs w:val="24"/>
          <w:lang w:val="bg-BG"/>
        </w:rPr>
        <w:t xml:space="preserve"> (</w:t>
      </w:r>
      <w:r w:rsidR="00D73F2C" w:rsidRPr="00EA556E">
        <w:rPr>
          <w:rFonts w:ascii="Times New Roman" w:hAnsi="Times New Roman"/>
          <w:sz w:val="24"/>
          <w:szCs w:val="24"/>
          <w:lang w:val="bg-BG"/>
        </w:rPr>
        <w:t>120,</w:t>
      </w:r>
      <w:r w:rsidR="00D8415F" w:rsidRPr="00EA556E">
        <w:rPr>
          <w:rFonts w:ascii="Times New Roman" w:hAnsi="Times New Roman"/>
          <w:sz w:val="24"/>
          <w:szCs w:val="24"/>
          <w:lang w:val="bg-BG"/>
        </w:rPr>
        <w:t xml:space="preserve">3 </w:t>
      </w:r>
      <w:r w:rsidRPr="00EA556E">
        <w:rPr>
          <w:rFonts w:ascii="Times New Roman" w:hAnsi="Times New Roman"/>
          <w:sz w:val="24"/>
          <w:szCs w:val="24"/>
          <w:lang w:val="bg-BG"/>
        </w:rPr>
        <w:t>млн. евро), то финансирането по настоящата схема няма да надхвърля 150 млн. евро (Член1 — Изключване на някои дейности (параграф 2) на ОРГО)</w:t>
      </w:r>
    </w:p>
    <w:p w:rsidR="0051709E" w:rsidRPr="00EA556E" w:rsidRDefault="00F3084E"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EA556E">
        <w:rPr>
          <w:rStyle w:val="CommentReference"/>
          <w:rFonts w:ascii="Times New Roman" w:hAnsi="Times New Roman" w:cs="Times New Roman"/>
          <w:noProof/>
          <w:color w:val="auto"/>
          <w:sz w:val="24"/>
          <w:szCs w:val="24"/>
          <w:lang w:val="bg-BG"/>
        </w:rPr>
        <w:t>Допустими кандидати</w:t>
      </w:r>
      <w:r w:rsidR="005115BF" w:rsidRPr="00EA556E">
        <w:rPr>
          <w:rStyle w:val="CommentReference"/>
          <w:rFonts w:ascii="Times New Roman" w:hAnsi="Times New Roman" w:cs="Times New Roman"/>
          <w:noProof/>
          <w:color w:val="auto"/>
          <w:sz w:val="24"/>
          <w:szCs w:val="24"/>
          <w:lang w:val="bg-BG"/>
        </w:rPr>
        <w:t xml:space="preserve"> </w:t>
      </w:r>
    </w:p>
    <w:p w:rsidR="00E20CC2" w:rsidRPr="00EA556E" w:rsidRDefault="00F3084E" w:rsidP="00EA556E">
      <w:pPr>
        <w:spacing w:before="120" w:after="120"/>
        <w:jc w:val="both"/>
        <w:rPr>
          <w:rStyle w:val="CommentReference"/>
          <w:rFonts w:ascii="Times New Roman" w:hAnsi="Times New Roman"/>
          <w:noProof/>
          <w:sz w:val="24"/>
          <w:szCs w:val="24"/>
          <w:lang w:val="bg-BG"/>
        </w:rPr>
      </w:pPr>
      <w:r w:rsidRPr="00EA556E">
        <w:rPr>
          <w:rStyle w:val="CommentReference"/>
          <w:rFonts w:ascii="Times New Roman" w:hAnsi="Times New Roman"/>
          <w:noProof/>
          <w:sz w:val="24"/>
          <w:szCs w:val="24"/>
          <w:lang w:val="bg-BG"/>
        </w:rPr>
        <w:t>Допустими кандидати са</w:t>
      </w:r>
      <w:r w:rsidR="00D8415F" w:rsidRPr="00EA556E">
        <w:rPr>
          <w:rStyle w:val="CommentReference"/>
          <w:rFonts w:ascii="Times New Roman" w:hAnsi="Times New Roman"/>
          <w:noProof/>
          <w:sz w:val="24"/>
          <w:szCs w:val="24"/>
          <w:lang w:val="bg-BG"/>
        </w:rPr>
        <w:t xml:space="preserve"> описани в точка 8 на Насоките за кандидатстване </w:t>
      </w:r>
    </w:p>
    <w:p w:rsidR="00042B58" w:rsidRPr="00EA556E" w:rsidRDefault="00042B58"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EA556E">
        <w:rPr>
          <w:rStyle w:val="CommentReference"/>
          <w:rFonts w:ascii="Times New Roman" w:hAnsi="Times New Roman" w:cs="Times New Roman"/>
          <w:noProof/>
          <w:color w:val="auto"/>
          <w:sz w:val="24"/>
          <w:szCs w:val="24"/>
          <w:lang w:val="bg-BG"/>
        </w:rPr>
        <w:t>Изключения от обхвата</w:t>
      </w:r>
    </w:p>
    <w:p w:rsidR="0098466C" w:rsidRPr="00EA556E" w:rsidRDefault="00C66C0C" w:rsidP="00EA556E">
      <w:pPr>
        <w:spacing w:before="120" w:after="120"/>
        <w:jc w:val="both"/>
        <w:rPr>
          <w:rFonts w:ascii="Times New Roman" w:hAnsi="Times New Roman"/>
          <w:sz w:val="24"/>
          <w:szCs w:val="24"/>
          <w:lang w:val="bg-BG"/>
        </w:rPr>
      </w:pPr>
      <w:r w:rsidRPr="00EA556E">
        <w:rPr>
          <w:rFonts w:ascii="Times New Roman" w:hAnsi="Times New Roman"/>
          <w:sz w:val="24"/>
          <w:szCs w:val="24"/>
          <w:lang w:val="bg-BG"/>
        </w:rPr>
        <w:t xml:space="preserve">Съгласно чл. 1, </w:t>
      </w:r>
      <w:proofErr w:type="spellStart"/>
      <w:r w:rsidRPr="00EA556E">
        <w:rPr>
          <w:rFonts w:ascii="Times New Roman" w:hAnsi="Times New Roman"/>
          <w:sz w:val="24"/>
          <w:szCs w:val="24"/>
          <w:lang w:val="bg-BG"/>
        </w:rPr>
        <w:t>пар</w:t>
      </w:r>
      <w:proofErr w:type="spellEnd"/>
      <w:r w:rsidRPr="00EA556E">
        <w:rPr>
          <w:rFonts w:ascii="Times New Roman" w:hAnsi="Times New Roman"/>
          <w:sz w:val="24"/>
          <w:szCs w:val="24"/>
          <w:lang w:val="bg-BG"/>
        </w:rPr>
        <w:t xml:space="preserve">. 4 от </w:t>
      </w:r>
      <w:r w:rsidR="00BF25A8" w:rsidRPr="00EA556E">
        <w:rPr>
          <w:rFonts w:ascii="Times New Roman" w:hAnsi="Times New Roman"/>
          <w:sz w:val="24"/>
          <w:szCs w:val="24"/>
          <w:lang w:val="bg-BG"/>
        </w:rPr>
        <w:t xml:space="preserve">Регламент (ЕС) № 651/2014 </w:t>
      </w:r>
      <w:r w:rsidRPr="00EA556E">
        <w:rPr>
          <w:rFonts w:ascii="Times New Roman" w:hAnsi="Times New Roman"/>
          <w:sz w:val="24"/>
          <w:szCs w:val="24"/>
          <w:lang w:val="bg-BG"/>
        </w:rPr>
        <w:t>н</w:t>
      </w:r>
      <w:r w:rsidR="00042B58" w:rsidRPr="00EA556E">
        <w:rPr>
          <w:rFonts w:ascii="Times New Roman" w:hAnsi="Times New Roman"/>
          <w:sz w:val="24"/>
          <w:szCs w:val="24"/>
          <w:lang w:val="bg-BG"/>
        </w:rPr>
        <w:t xml:space="preserve">е се разрешава отпускане на помощ </w:t>
      </w:r>
      <w:r w:rsidRPr="00EA556E">
        <w:rPr>
          <w:rFonts w:ascii="Times New Roman" w:hAnsi="Times New Roman"/>
          <w:sz w:val="24"/>
          <w:szCs w:val="24"/>
          <w:lang w:val="bg-BG"/>
        </w:rPr>
        <w:t>в полза на предп</w:t>
      </w:r>
      <w:r w:rsidR="0098466C" w:rsidRPr="00EA556E">
        <w:rPr>
          <w:rFonts w:ascii="Times New Roman" w:hAnsi="Times New Roman"/>
          <w:sz w:val="24"/>
          <w:szCs w:val="24"/>
          <w:lang w:val="bg-BG"/>
        </w:rPr>
        <w:t>р</w:t>
      </w:r>
      <w:r w:rsidRPr="00EA556E">
        <w:rPr>
          <w:rFonts w:ascii="Times New Roman" w:hAnsi="Times New Roman"/>
          <w:sz w:val="24"/>
          <w:szCs w:val="24"/>
          <w:lang w:val="bg-BG"/>
        </w:rPr>
        <w:t>иятие</w:t>
      </w:r>
      <w:r w:rsidR="00042B58" w:rsidRPr="00EA556E">
        <w:rPr>
          <w:rFonts w:ascii="Times New Roman" w:hAnsi="Times New Roman"/>
          <w:sz w:val="24"/>
          <w:szCs w:val="24"/>
          <w:lang w:val="bg-BG"/>
        </w:rPr>
        <w:t xml:space="preserve">, </w:t>
      </w:r>
      <w:r w:rsidR="00F635E4" w:rsidRPr="00EA556E">
        <w:rPr>
          <w:rFonts w:ascii="Times New Roman" w:hAnsi="Times New Roman"/>
          <w:sz w:val="24"/>
          <w:szCs w:val="24"/>
          <w:lang w:val="bg-BG"/>
        </w:rPr>
        <w:t xml:space="preserve">което може да бъде определено като предприятие в затруднено положение или </w:t>
      </w:r>
      <w:r w:rsidR="00042B58" w:rsidRPr="00EA556E">
        <w:rPr>
          <w:rFonts w:ascii="Times New Roman" w:hAnsi="Times New Roman"/>
          <w:sz w:val="24"/>
          <w:szCs w:val="24"/>
          <w:lang w:val="bg-BG"/>
        </w:rPr>
        <w:t>ко</w:t>
      </w:r>
      <w:r w:rsidRPr="00EA556E">
        <w:rPr>
          <w:rFonts w:ascii="Times New Roman" w:hAnsi="Times New Roman"/>
          <w:sz w:val="24"/>
          <w:szCs w:val="24"/>
          <w:lang w:val="bg-BG"/>
        </w:rPr>
        <w:t>е</w:t>
      </w:r>
      <w:r w:rsidR="00042B58" w:rsidRPr="00EA556E">
        <w:rPr>
          <w:rFonts w:ascii="Times New Roman" w:hAnsi="Times New Roman"/>
          <w:sz w:val="24"/>
          <w:szCs w:val="24"/>
          <w:lang w:val="bg-BG"/>
        </w:rPr>
        <w:t xml:space="preserve">то </w:t>
      </w:r>
      <w:r w:rsidR="00F6157F" w:rsidRPr="00EA556E">
        <w:rPr>
          <w:rFonts w:ascii="Times New Roman" w:hAnsi="Times New Roman"/>
          <w:sz w:val="24"/>
          <w:szCs w:val="24"/>
          <w:lang w:val="bg-BG"/>
        </w:rPr>
        <w:t xml:space="preserve">е обект на неизпълнено </w:t>
      </w:r>
      <w:r w:rsidR="00042B58" w:rsidRPr="00EA556E">
        <w:rPr>
          <w:rFonts w:ascii="Times New Roman" w:hAnsi="Times New Roman"/>
          <w:sz w:val="24"/>
          <w:szCs w:val="24"/>
          <w:lang w:val="bg-BG"/>
        </w:rPr>
        <w:t xml:space="preserve">разпореждане за възстановяване </w:t>
      </w:r>
      <w:r w:rsidR="00F6157F" w:rsidRPr="00EA556E">
        <w:rPr>
          <w:rFonts w:ascii="Times New Roman" w:hAnsi="Times New Roman"/>
          <w:sz w:val="24"/>
          <w:szCs w:val="24"/>
          <w:lang w:val="bg-BG"/>
        </w:rPr>
        <w:t>след</w:t>
      </w:r>
      <w:r w:rsidR="007915EB" w:rsidRPr="00EA556E">
        <w:rPr>
          <w:rFonts w:ascii="Times New Roman" w:hAnsi="Times New Roman"/>
          <w:sz w:val="24"/>
          <w:szCs w:val="24"/>
          <w:lang w:val="bg-BG"/>
        </w:rPr>
        <w:t xml:space="preserve"> предходно решение</w:t>
      </w:r>
      <w:r w:rsidR="00F6157F" w:rsidRPr="00EA556E">
        <w:rPr>
          <w:rFonts w:ascii="Times New Roman" w:hAnsi="Times New Roman"/>
          <w:sz w:val="24"/>
          <w:szCs w:val="24"/>
          <w:lang w:val="bg-BG"/>
        </w:rPr>
        <w:t xml:space="preserve"> на Комисията</w:t>
      </w:r>
      <w:r w:rsidR="00F635E4" w:rsidRPr="00EA556E">
        <w:rPr>
          <w:rFonts w:ascii="Times New Roman" w:hAnsi="Times New Roman"/>
          <w:sz w:val="24"/>
          <w:szCs w:val="24"/>
          <w:lang w:val="bg-BG"/>
        </w:rPr>
        <w:t>, с което отпусната помощ се обявява за неправомерна/несъвместима</w:t>
      </w:r>
      <w:r w:rsidR="007915EB" w:rsidRPr="00EA556E">
        <w:rPr>
          <w:rFonts w:ascii="Times New Roman" w:hAnsi="Times New Roman"/>
          <w:sz w:val="24"/>
          <w:szCs w:val="24"/>
          <w:lang w:val="bg-BG"/>
        </w:rPr>
        <w:t>.</w:t>
      </w:r>
      <w:r w:rsidRPr="00EA556E">
        <w:rPr>
          <w:rFonts w:ascii="Times New Roman" w:hAnsi="Times New Roman"/>
          <w:sz w:val="24"/>
          <w:szCs w:val="24"/>
          <w:lang w:val="bg-BG"/>
        </w:rPr>
        <w:t xml:space="preserve"> </w:t>
      </w:r>
    </w:p>
    <w:p w:rsidR="003F72E8" w:rsidRPr="00EA556E" w:rsidRDefault="003F72E8" w:rsidP="00EA556E">
      <w:pPr>
        <w:spacing w:before="120" w:after="120"/>
        <w:jc w:val="both"/>
        <w:rPr>
          <w:rFonts w:ascii="Times New Roman" w:hAnsi="Times New Roman"/>
          <w:sz w:val="24"/>
          <w:szCs w:val="24"/>
          <w:lang w:val="bg-BG"/>
        </w:rPr>
      </w:pPr>
      <w:r w:rsidRPr="00EA556E">
        <w:rPr>
          <w:rFonts w:ascii="Times New Roman" w:hAnsi="Times New Roman"/>
          <w:sz w:val="24"/>
          <w:szCs w:val="24"/>
          <w:lang w:val="bg-BG"/>
        </w:rPr>
        <w:t xml:space="preserve">По смисъла на чл. 107 от Договора за функциониране на ЕС „предприятие“ е всяка структура, ангажирана със стопанска (икономическа) дейност, независимо от правния й </w:t>
      </w:r>
      <w:r w:rsidRPr="00EA556E">
        <w:rPr>
          <w:rFonts w:ascii="Times New Roman" w:hAnsi="Times New Roman"/>
          <w:sz w:val="24"/>
          <w:szCs w:val="24"/>
          <w:lang w:val="bg-BG"/>
        </w:rPr>
        <w:lastRenderedPageBreak/>
        <w:t>статут и начина й на финансиране. С оглед на посоченото</w:t>
      </w:r>
      <w:r w:rsidR="0098466C" w:rsidRPr="00EA556E">
        <w:rPr>
          <w:rFonts w:ascii="Times New Roman" w:hAnsi="Times New Roman"/>
          <w:sz w:val="24"/>
          <w:szCs w:val="24"/>
          <w:lang w:val="bg-BG"/>
        </w:rPr>
        <w:t xml:space="preserve"> </w:t>
      </w:r>
      <w:r w:rsidR="0098466C" w:rsidRPr="00EA556E">
        <w:rPr>
          <w:rFonts w:ascii="Times New Roman" w:hAnsi="Times New Roman"/>
          <w:b/>
          <w:sz w:val="24"/>
          <w:szCs w:val="24"/>
          <w:lang w:val="bg-BG"/>
        </w:rPr>
        <w:t xml:space="preserve">крайните </w:t>
      </w:r>
      <w:r w:rsidRPr="00EA556E">
        <w:rPr>
          <w:rFonts w:ascii="Times New Roman" w:hAnsi="Times New Roman"/>
          <w:b/>
          <w:sz w:val="24"/>
          <w:szCs w:val="24"/>
          <w:lang w:val="bg-BG"/>
        </w:rPr>
        <w:t>получатели на подкрепата представляват предприятия</w:t>
      </w:r>
      <w:r w:rsidR="00BB5070" w:rsidRPr="00EA556E">
        <w:rPr>
          <w:rFonts w:ascii="Times New Roman" w:hAnsi="Times New Roman"/>
          <w:sz w:val="24"/>
          <w:szCs w:val="24"/>
          <w:lang w:val="bg-BG"/>
        </w:rPr>
        <w:t>.</w:t>
      </w:r>
      <w:r w:rsidR="0098466C" w:rsidRPr="00EA556E">
        <w:rPr>
          <w:rFonts w:ascii="Times New Roman" w:hAnsi="Times New Roman"/>
          <w:sz w:val="24"/>
          <w:szCs w:val="24"/>
          <w:lang w:val="bg-BG"/>
        </w:rPr>
        <w:t xml:space="preserve"> За да могат да получат подкрепа в рамките на настоящата схема за въпросните предприятия не следва да са налице обстоятелства, които ги определят като предприятия в затруднено положение или срещу които има издадено разпореждане за възстановяване вследствие на предходно решение.</w:t>
      </w:r>
    </w:p>
    <w:p w:rsidR="00EF03A8" w:rsidRPr="00EA556E" w:rsidRDefault="003574F5" w:rsidP="00EA556E">
      <w:pPr>
        <w:spacing w:before="120" w:after="120"/>
        <w:jc w:val="both"/>
        <w:rPr>
          <w:rFonts w:ascii="Times New Roman" w:hAnsi="Times New Roman"/>
          <w:b/>
          <w:sz w:val="24"/>
          <w:szCs w:val="24"/>
          <w:lang w:val="bg-BG"/>
        </w:rPr>
      </w:pPr>
      <w:r w:rsidRPr="00EA556E">
        <w:rPr>
          <w:rFonts w:ascii="Times New Roman" w:hAnsi="Times New Roman"/>
          <w:b/>
          <w:sz w:val="24"/>
          <w:szCs w:val="24"/>
          <w:lang w:val="bg-BG"/>
        </w:rPr>
        <w:t xml:space="preserve">Няма да бъдат финансирани крайни получатели по процедурата, които са в </w:t>
      </w:r>
      <w:r w:rsidR="0098466C" w:rsidRPr="00EA556E">
        <w:rPr>
          <w:rFonts w:ascii="Times New Roman" w:hAnsi="Times New Roman"/>
          <w:b/>
          <w:sz w:val="24"/>
          <w:szCs w:val="24"/>
          <w:lang w:val="bg-BG"/>
        </w:rPr>
        <w:t>затруднено положение</w:t>
      </w:r>
      <w:r w:rsidRPr="00EA556E">
        <w:rPr>
          <w:rFonts w:ascii="Times New Roman" w:hAnsi="Times New Roman"/>
          <w:b/>
          <w:sz w:val="24"/>
          <w:szCs w:val="24"/>
          <w:lang w:val="bg-BG"/>
        </w:rPr>
        <w:t xml:space="preserve">, съгласно дефиницията </w:t>
      </w:r>
      <w:r w:rsidR="0098466C" w:rsidRPr="00EA556E">
        <w:rPr>
          <w:rFonts w:ascii="Times New Roman" w:hAnsi="Times New Roman"/>
          <w:b/>
          <w:sz w:val="24"/>
          <w:szCs w:val="24"/>
          <w:lang w:val="bg-BG"/>
        </w:rPr>
        <w:t xml:space="preserve">дадена в чл. 2, </w:t>
      </w:r>
      <w:proofErr w:type="spellStart"/>
      <w:r w:rsidR="0098466C" w:rsidRPr="00EA556E">
        <w:rPr>
          <w:rFonts w:ascii="Times New Roman" w:hAnsi="Times New Roman"/>
          <w:b/>
          <w:sz w:val="24"/>
          <w:szCs w:val="24"/>
          <w:lang w:val="bg-BG"/>
        </w:rPr>
        <w:t>пар</w:t>
      </w:r>
      <w:proofErr w:type="spellEnd"/>
      <w:r w:rsidR="0098466C" w:rsidRPr="00EA556E">
        <w:rPr>
          <w:rFonts w:ascii="Times New Roman" w:hAnsi="Times New Roman"/>
          <w:b/>
          <w:sz w:val="24"/>
          <w:szCs w:val="24"/>
          <w:lang w:val="bg-BG"/>
        </w:rPr>
        <w:t>. 18 от ОРГО</w:t>
      </w:r>
      <w:r w:rsidR="00EF03A8" w:rsidRPr="00EA556E">
        <w:rPr>
          <w:rFonts w:ascii="Times New Roman" w:hAnsi="Times New Roman"/>
          <w:b/>
          <w:sz w:val="24"/>
          <w:szCs w:val="24"/>
          <w:lang w:val="en-US"/>
        </w:rPr>
        <w:t>,</w:t>
      </w:r>
      <w:r w:rsidR="00CE357E" w:rsidRPr="00EA556E">
        <w:rPr>
          <w:rFonts w:ascii="Times New Roman" w:hAnsi="Times New Roman"/>
          <w:b/>
          <w:sz w:val="24"/>
          <w:szCs w:val="24"/>
          <w:lang w:val="bg-BG"/>
        </w:rPr>
        <w:t xml:space="preserve"> и са </w:t>
      </w:r>
      <w:r w:rsidR="00EF03A8" w:rsidRPr="00EA556E">
        <w:rPr>
          <w:rFonts w:ascii="Times New Roman" w:hAnsi="Times New Roman"/>
          <w:b/>
          <w:sz w:val="24"/>
          <w:szCs w:val="24"/>
          <w:lang w:val="bg-BG"/>
        </w:rPr>
        <w:t>предприятия, които:</w:t>
      </w:r>
    </w:p>
    <w:p w:rsidR="00EF03A8" w:rsidRPr="00EA556E" w:rsidRDefault="00EF03A8" w:rsidP="00EA556E">
      <w:pPr>
        <w:spacing w:before="120" w:after="120"/>
        <w:jc w:val="both"/>
        <w:rPr>
          <w:rFonts w:ascii="Times New Roman" w:hAnsi="Times New Roman"/>
          <w:b/>
          <w:sz w:val="24"/>
          <w:szCs w:val="24"/>
          <w:lang w:val="bg-BG"/>
        </w:rPr>
      </w:pPr>
      <w:r w:rsidRPr="00EA556E">
        <w:rPr>
          <w:rFonts w:ascii="Times New Roman" w:hAnsi="Times New Roman"/>
          <w:b/>
          <w:sz w:val="24"/>
          <w:szCs w:val="24"/>
          <w:lang w:val="bg-BG"/>
        </w:rPr>
        <w:t>• са обект на неизпълнено разпореждане за възстановяване вследствие на предходно решение на Европейската комисия, с което дадена помощ се обявява за неправомерна и несъвместима с вътрешния пазар</w:t>
      </w:r>
      <w:r w:rsidRPr="00EA556E">
        <w:rPr>
          <w:rFonts w:ascii="Times New Roman" w:hAnsi="Times New Roman"/>
          <w:b/>
          <w:sz w:val="24"/>
          <w:szCs w:val="24"/>
          <w:vertAlign w:val="superscript"/>
          <w:lang w:val="bg-BG"/>
        </w:rPr>
        <w:footnoteReference w:id="1"/>
      </w:r>
      <w:r w:rsidRPr="00EA556E">
        <w:rPr>
          <w:rFonts w:ascii="Times New Roman" w:hAnsi="Times New Roman"/>
          <w:b/>
          <w:sz w:val="24"/>
          <w:szCs w:val="24"/>
          <w:lang w:val="bg-BG"/>
        </w:rPr>
        <w:t>;</w:t>
      </w:r>
    </w:p>
    <w:p w:rsidR="00EF03A8" w:rsidRPr="00EA556E" w:rsidRDefault="00EF03A8" w:rsidP="00EA556E">
      <w:pPr>
        <w:spacing w:before="120" w:after="120"/>
        <w:jc w:val="both"/>
        <w:rPr>
          <w:rFonts w:ascii="Times New Roman" w:hAnsi="Times New Roman"/>
          <w:b/>
          <w:sz w:val="24"/>
          <w:szCs w:val="24"/>
          <w:lang w:val="bg-BG"/>
        </w:rPr>
      </w:pPr>
      <w:r w:rsidRPr="00EA556E">
        <w:rPr>
          <w:rFonts w:ascii="Times New Roman" w:hAnsi="Times New Roman"/>
          <w:b/>
          <w:sz w:val="24"/>
          <w:szCs w:val="24"/>
          <w:lang w:val="bg-BG"/>
        </w:rPr>
        <w:t>• са „предприятия в затруднено положение“, по отношение на които е изпълнено поне едно от следните обстоятелства</w:t>
      </w:r>
      <w:r w:rsidRPr="00EA556E">
        <w:rPr>
          <w:rFonts w:ascii="Times New Roman" w:hAnsi="Times New Roman"/>
          <w:b/>
          <w:sz w:val="24"/>
          <w:szCs w:val="24"/>
          <w:vertAlign w:val="superscript"/>
          <w:lang w:val="bg-BG"/>
        </w:rPr>
        <w:footnoteReference w:id="2"/>
      </w:r>
      <w:r w:rsidRPr="00EA556E">
        <w:rPr>
          <w:rFonts w:ascii="Times New Roman" w:hAnsi="Times New Roman"/>
          <w:b/>
          <w:sz w:val="24"/>
          <w:szCs w:val="24"/>
          <w:lang w:val="bg-BG"/>
        </w:rPr>
        <w:t>:</w:t>
      </w:r>
    </w:p>
    <w:p w:rsidR="00EF03A8" w:rsidRPr="00EA556E" w:rsidRDefault="00EF03A8" w:rsidP="00EA556E">
      <w:pPr>
        <w:spacing w:before="120" w:after="120"/>
        <w:jc w:val="both"/>
        <w:rPr>
          <w:rFonts w:ascii="Times New Roman" w:hAnsi="Times New Roman"/>
          <w:b/>
          <w:sz w:val="24"/>
          <w:szCs w:val="24"/>
          <w:lang w:val="bg-BG"/>
        </w:rPr>
      </w:pPr>
      <w:r w:rsidRPr="00EA556E">
        <w:rPr>
          <w:rFonts w:ascii="Times New Roman" w:hAnsi="Times New Roman"/>
          <w:b/>
          <w:sz w:val="24"/>
          <w:szCs w:val="24"/>
          <w:lang w:val="bg-BG"/>
        </w:rPr>
        <w:t>1. 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(което не е МСП, което съществува по-малко от три години),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надхвърля половината от записания акционерен капитал. За целите на настоящата разпоредба под понятието „дружество с ограничена отговорност" се разбира по-специално видовете дружества, посочени в приложение I към Директива 2013/34/ЕС, а понятието „акционерен капитал" включва, когато е уместно, премии от акции.</w:t>
      </w:r>
    </w:p>
    <w:p w:rsidR="00EF03A8" w:rsidRPr="00EA556E" w:rsidRDefault="00EF03A8" w:rsidP="00EA556E">
      <w:pPr>
        <w:spacing w:before="120" w:after="120"/>
        <w:jc w:val="both"/>
        <w:rPr>
          <w:rFonts w:ascii="Times New Roman" w:hAnsi="Times New Roman"/>
          <w:b/>
          <w:sz w:val="24"/>
          <w:szCs w:val="24"/>
          <w:lang w:val="bg-BG"/>
        </w:rPr>
      </w:pPr>
      <w:r w:rsidRPr="00EA556E">
        <w:rPr>
          <w:rFonts w:ascii="Times New Roman" w:hAnsi="Times New Roman"/>
          <w:b/>
          <w:sz w:val="24"/>
          <w:szCs w:val="24"/>
          <w:lang w:val="bg-BG"/>
        </w:rPr>
        <w:t>Преценката относно обстоятелството по т. 1 се извършва въз основа на данните за последната приключена финансова година, както следва:</w:t>
      </w:r>
    </w:p>
    <w:p w:rsidR="00EF03A8" w:rsidRPr="00EA556E" w:rsidRDefault="00EF03A8" w:rsidP="00EA556E">
      <w:pPr>
        <w:spacing w:before="120" w:after="120"/>
        <w:jc w:val="both"/>
        <w:rPr>
          <w:rFonts w:ascii="Times New Roman" w:hAnsi="Times New Roman"/>
          <w:b/>
          <w:sz w:val="24"/>
          <w:szCs w:val="24"/>
          <w:lang w:val="bg-BG"/>
        </w:rPr>
      </w:pPr>
      <w:r w:rsidRPr="00EA556E">
        <w:rPr>
          <w:rFonts w:ascii="Times New Roman" w:hAnsi="Times New Roman"/>
          <w:b/>
          <w:sz w:val="24"/>
          <w:szCs w:val="24"/>
          <w:lang w:val="bg-BG"/>
        </w:rPr>
        <w:t xml:space="preserve">Едно предприятие ще бъде считано за </w:t>
      </w:r>
      <w:r w:rsidRPr="00EA556E">
        <w:rPr>
          <w:rFonts w:ascii="Times New Roman" w:hAnsi="Times New Roman"/>
          <w:b/>
          <w:sz w:val="24"/>
          <w:szCs w:val="24"/>
          <w:lang w:val="en-US"/>
        </w:rPr>
        <w:t>“</w:t>
      </w:r>
      <w:r w:rsidRPr="00EA556E">
        <w:rPr>
          <w:rFonts w:ascii="Times New Roman" w:hAnsi="Times New Roman"/>
          <w:b/>
          <w:sz w:val="24"/>
          <w:szCs w:val="24"/>
          <w:lang w:val="bg-BG"/>
        </w:rPr>
        <w:t xml:space="preserve">предприятие в затруднено положение“, когато сумата на т. </w:t>
      </w:r>
      <w:r w:rsidRPr="00EA556E">
        <w:rPr>
          <w:rFonts w:ascii="Times New Roman" w:hAnsi="Times New Roman"/>
          <w:b/>
          <w:sz w:val="24"/>
          <w:szCs w:val="24"/>
          <w:lang w:val="en-US"/>
        </w:rPr>
        <w:t>III</w:t>
      </w:r>
      <w:r w:rsidRPr="00EA556E">
        <w:rPr>
          <w:rFonts w:ascii="Times New Roman" w:hAnsi="Times New Roman"/>
          <w:b/>
          <w:sz w:val="24"/>
          <w:szCs w:val="24"/>
          <w:lang w:val="bg-BG"/>
        </w:rPr>
        <w:t xml:space="preserve"> „Резерв от последващи оценки“, т. </w:t>
      </w:r>
      <w:r w:rsidRPr="00EA556E">
        <w:rPr>
          <w:rFonts w:ascii="Times New Roman" w:hAnsi="Times New Roman"/>
          <w:b/>
          <w:sz w:val="24"/>
          <w:szCs w:val="24"/>
          <w:lang w:val="en-US"/>
        </w:rPr>
        <w:t>IV</w:t>
      </w:r>
      <w:r w:rsidRPr="00EA556E">
        <w:rPr>
          <w:rFonts w:ascii="Times New Roman" w:hAnsi="Times New Roman"/>
          <w:b/>
          <w:sz w:val="24"/>
          <w:szCs w:val="24"/>
          <w:lang w:val="bg-BG"/>
        </w:rPr>
        <w:t xml:space="preserve"> „Резерви“, т. </w:t>
      </w:r>
      <w:r w:rsidRPr="00EA556E">
        <w:rPr>
          <w:rFonts w:ascii="Times New Roman" w:hAnsi="Times New Roman"/>
          <w:b/>
          <w:sz w:val="24"/>
          <w:szCs w:val="24"/>
          <w:lang w:val="en-US"/>
        </w:rPr>
        <w:t>V</w:t>
      </w:r>
      <w:r w:rsidRPr="00EA556E">
        <w:rPr>
          <w:rFonts w:ascii="Times New Roman" w:hAnsi="Times New Roman"/>
          <w:b/>
          <w:sz w:val="24"/>
          <w:szCs w:val="24"/>
          <w:lang w:val="bg-BG"/>
        </w:rPr>
        <w:t xml:space="preserve"> „Натрупана печалба (загуба) от минали години“ и т. </w:t>
      </w:r>
      <w:r w:rsidRPr="00EA556E">
        <w:rPr>
          <w:rFonts w:ascii="Times New Roman" w:hAnsi="Times New Roman"/>
          <w:b/>
          <w:sz w:val="24"/>
          <w:szCs w:val="24"/>
          <w:lang w:val="en-US"/>
        </w:rPr>
        <w:t>VI</w:t>
      </w:r>
      <w:r w:rsidRPr="00EA556E">
        <w:rPr>
          <w:rFonts w:ascii="Times New Roman" w:hAnsi="Times New Roman"/>
          <w:b/>
          <w:sz w:val="24"/>
          <w:szCs w:val="24"/>
          <w:lang w:val="bg-BG"/>
        </w:rPr>
        <w:t xml:space="preserve"> „Текуща печалба (загуба)“ от раздел А „Собствен капитал“ на пасивите, описани в Счетоводния баланс на съответното предприятие е отрицателна стойност, която надвишава 50% от сумата на т. </w:t>
      </w:r>
      <w:r w:rsidRPr="00EA556E">
        <w:rPr>
          <w:rFonts w:ascii="Times New Roman" w:hAnsi="Times New Roman"/>
          <w:b/>
          <w:sz w:val="24"/>
          <w:szCs w:val="24"/>
          <w:lang w:val="en-US"/>
        </w:rPr>
        <w:t>I</w:t>
      </w:r>
      <w:r w:rsidRPr="00EA556E">
        <w:rPr>
          <w:rFonts w:ascii="Times New Roman" w:hAnsi="Times New Roman"/>
          <w:b/>
          <w:sz w:val="24"/>
          <w:szCs w:val="24"/>
          <w:lang w:val="bg-BG"/>
        </w:rPr>
        <w:t xml:space="preserve"> „Записан капитал“ и т. </w:t>
      </w:r>
      <w:r w:rsidRPr="00EA556E">
        <w:rPr>
          <w:rFonts w:ascii="Times New Roman" w:hAnsi="Times New Roman"/>
          <w:b/>
          <w:sz w:val="24"/>
          <w:szCs w:val="24"/>
          <w:lang w:val="en-US"/>
        </w:rPr>
        <w:t>II</w:t>
      </w:r>
      <w:r w:rsidRPr="00EA556E">
        <w:rPr>
          <w:rFonts w:ascii="Times New Roman" w:hAnsi="Times New Roman"/>
          <w:b/>
          <w:sz w:val="24"/>
          <w:szCs w:val="24"/>
          <w:lang w:val="bg-BG"/>
        </w:rPr>
        <w:t xml:space="preserve"> „Премии от емисии“ от раздел А „Собствен капитал“ на пасивите, описани в Счетоводния баланс</w:t>
      </w:r>
      <w:r w:rsidRPr="00EA556E">
        <w:rPr>
          <w:rFonts w:ascii="Times New Roman" w:hAnsi="Times New Roman"/>
          <w:b/>
          <w:sz w:val="24"/>
          <w:szCs w:val="24"/>
          <w:vertAlign w:val="superscript"/>
          <w:lang w:val="bg-BG"/>
        </w:rPr>
        <w:footnoteReference w:id="3"/>
      </w:r>
      <w:r w:rsidRPr="00EA556E">
        <w:rPr>
          <w:rFonts w:ascii="Times New Roman" w:hAnsi="Times New Roman"/>
          <w:b/>
          <w:sz w:val="24"/>
          <w:szCs w:val="24"/>
          <w:lang w:val="bg-BG"/>
        </w:rPr>
        <w:t>.</w:t>
      </w:r>
    </w:p>
    <w:p w:rsidR="00EF03A8" w:rsidRPr="00EA556E" w:rsidRDefault="00EF03A8" w:rsidP="00EA556E">
      <w:pPr>
        <w:spacing w:before="120" w:after="120"/>
        <w:jc w:val="both"/>
        <w:rPr>
          <w:rFonts w:ascii="Times New Roman" w:hAnsi="Times New Roman"/>
          <w:b/>
          <w:sz w:val="24"/>
          <w:szCs w:val="24"/>
          <w:lang w:val="bg-BG"/>
        </w:rPr>
      </w:pPr>
      <w:r w:rsidRPr="00EA556E">
        <w:rPr>
          <w:rFonts w:ascii="Times New Roman" w:hAnsi="Times New Roman"/>
          <w:b/>
          <w:sz w:val="24"/>
          <w:szCs w:val="24"/>
          <w:lang w:val="bg-BG"/>
        </w:rPr>
        <w:t xml:space="preserve">2. В случай на събирателно дружество или командитно дружество, или други лица по Приложение II към Директива 2013/34/ЕС (което не е МСП, което съществува по-малко от три години), когато капиталът, вписан в баланса на дружеството, е </w:t>
      </w:r>
      <w:r w:rsidRPr="00EA556E">
        <w:rPr>
          <w:rFonts w:ascii="Times New Roman" w:hAnsi="Times New Roman"/>
          <w:b/>
          <w:sz w:val="24"/>
          <w:szCs w:val="24"/>
          <w:lang w:val="bg-BG"/>
        </w:rPr>
        <w:lastRenderedPageBreak/>
        <w:t>намалял с повече от половината поради натрупани загуби. За целите на настоящата разпоредба под понятието „дружество, при което поне някои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rsidR="00EF03A8" w:rsidRPr="00EA556E" w:rsidRDefault="00EF03A8" w:rsidP="00EA556E">
      <w:pPr>
        <w:spacing w:before="120" w:after="120"/>
        <w:jc w:val="both"/>
        <w:rPr>
          <w:rFonts w:ascii="Times New Roman" w:hAnsi="Times New Roman"/>
          <w:b/>
          <w:sz w:val="24"/>
          <w:szCs w:val="24"/>
          <w:lang w:val="bg-BG"/>
        </w:rPr>
      </w:pPr>
      <w:r w:rsidRPr="00EA556E">
        <w:rPr>
          <w:rFonts w:ascii="Times New Roman" w:hAnsi="Times New Roman"/>
          <w:b/>
          <w:sz w:val="24"/>
          <w:szCs w:val="24"/>
          <w:lang w:val="bg-BG"/>
        </w:rPr>
        <w:t>3.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rsidR="00EF03A8" w:rsidRPr="00EA556E" w:rsidRDefault="00EF03A8" w:rsidP="00EA556E">
      <w:pPr>
        <w:spacing w:before="120" w:after="120"/>
        <w:jc w:val="both"/>
        <w:rPr>
          <w:rFonts w:ascii="Times New Roman" w:hAnsi="Times New Roman"/>
          <w:b/>
          <w:sz w:val="24"/>
          <w:szCs w:val="24"/>
          <w:lang w:val="bg-BG"/>
        </w:rPr>
      </w:pPr>
      <w:r w:rsidRPr="00EA556E">
        <w:rPr>
          <w:rFonts w:ascii="Times New Roman" w:hAnsi="Times New Roman"/>
          <w:b/>
          <w:sz w:val="24"/>
          <w:szCs w:val="24"/>
          <w:lang w:val="bg-BG"/>
        </w:rPr>
        <w:t>4.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rsidR="00EF03A8" w:rsidRPr="00EA556E" w:rsidRDefault="00EF03A8" w:rsidP="00EA556E">
      <w:pPr>
        <w:spacing w:before="120" w:after="120"/>
        <w:jc w:val="both"/>
        <w:rPr>
          <w:rFonts w:ascii="Times New Roman" w:hAnsi="Times New Roman"/>
          <w:b/>
          <w:sz w:val="24"/>
          <w:szCs w:val="24"/>
          <w:lang w:val="bg-BG"/>
        </w:rPr>
      </w:pPr>
      <w:r w:rsidRPr="00EA556E">
        <w:rPr>
          <w:rFonts w:ascii="Times New Roman" w:hAnsi="Times New Roman"/>
          <w:b/>
          <w:sz w:val="24"/>
          <w:szCs w:val="24"/>
          <w:lang w:val="bg-BG"/>
        </w:rPr>
        <w:t xml:space="preserve">Изискванията се прилагат и на равнище група – както за предприятието-кандидат, така и за предприятията, с които кандидатът формира група предприятия (разгледани в цялост). Преди сключване на договор за финансиране се извършва проверка (включително за наличие на „предприятие в затруднено положение“ по смисъла на чл. 2, </w:t>
      </w:r>
      <w:proofErr w:type="spellStart"/>
      <w:r w:rsidRPr="00EA556E">
        <w:rPr>
          <w:rFonts w:ascii="Times New Roman" w:hAnsi="Times New Roman"/>
          <w:b/>
          <w:sz w:val="24"/>
          <w:szCs w:val="24"/>
          <w:lang w:val="bg-BG"/>
        </w:rPr>
        <w:t>пар</w:t>
      </w:r>
      <w:proofErr w:type="spellEnd"/>
      <w:r w:rsidRPr="00EA556E">
        <w:rPr>
          <w:rFonts w:ascii="Times New Roman" w:hAnsi="Times New Roman"/>
          <w:b/>
          <w:sz w:val="24"/>
          <w:szCs w:val="24"/>
          <w:lang w:val="bg-BG"/>
        </w:rPr>
        <w:t>. 18 от Регламент (ЕС) № 651/2014) на кандидата и лицата, с които същите са свързани, формирайки група, въз основа на подадената декларация и чрез извършване на служебна проверка на наличната информация в публичните регистри (вкл. ТР). Проверката и определянето на „група“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отчитайки възможността общия източник на контрол да се осъществява, както от предприятия, така и от физически лица, участващи в управлението им.</w:t>
      </w:r>
    </w:p>
    <w:p w:rsidR="00CE5976" w:rsidRPr="00EA556E" w:rsidRDefault="00CE5976" w:rsidP="00EA556E">
      <w:pPr>
        <w:spacing w:before="120" w:after="120"/>
        <w:jc w:val="both"/>
        <w:rPr>
          <w:rFonts w:ascii="Times New Roman" w:hAnsi="Times New Roman"/>
          <w:b/>
          <w:sz w:val="24"/>
          <w:szCs w:val="24"/>
          <w:lang w:val="bg-BG"/>
        </w:rPr>
      </w:pPr>
    </w:p>
    <w:p w:rsidR="00E613C2" w:rsidRPr="00EA556E" w:rsidRDefault="00E613C2" w:rsidP="00EA556E">
      <w:pPr>
        <w:spacing w:before="120" w:after="120"/>
        <w:jc w:val="both"/>
        <w:rPr>
          <w:rFonts w:ascii="Times New Roman" w:hAnsi="Times New Roman"/>
          <w:sz w:val="24"/>
          <w:szCs w:val="24"/>
          <w:lang w:val="bg-BG"/>
        </w:rPr>
      </w:pPr>
      <w:r w:rsidRPr="00EA556E">
        <w:rPr>
          <w:rFonts w:ascii="Times New Roman" w:hAnsi="Times New Roman"/>
          <w:sz w:val="24"/>
          <w:szCs w:val="24"/>
          <w:lang w:val="bg-BG"/>
        </w:rPr>
        <w:t>За целите на проверката</w:t>
      </w:r>
      <w:r w:rsidR="00345472" w:rsidRPr="00EA556E">
        <w:rPr>
          <w:rFonts w:ascii="Times New Roman" w:hAnsi="Times New Roman"/>
          <w:sz w:val="24"/>
          <w:szCs w:val="24"/>
          <w:lang w:val="bg-BG"/>
        </w:rPr>
        <w:t xml:space="preserve"> кандидата с</w:t>
      </w:r>
      <w:r w:rsidRPr="00EA556E">
        <w:rPr>
          <w:rFonts w:ascii="Times New Roman" w:hAnsi="Times New Roman"/>
          <w:sz w:val="24"/>
          <w:szCs w:val="24"/>
          <w:lang w:val="bg-BG"/>
        </w:rPr>
        <w:t xml:space="preserve">ледва да представят </w:t>
      </w:r>
      <w:r w:rsidR="00B4035C" w:rsidRPr="00EA556E">
        <w:rPr>
          <w:rFonts w:ascii="Times New Roman" w:hAnsi="Times New Roman"/>
          <w:sz w:val="24"/>
          <w:szCs w:val="24"/>
          <w:lang w:val="bg-BG"/>
        </w:rPr>
        <w:t xml:space="preserve">декларация </w:t>
      </w:r>
      <w:r w:rsidRPr="00EA556E">
        <w:rPr>
          <w:rFonts w:ascii="Times New Roman" w:hAnsi="Times New Roman"/>
          <w:sz w:val="24"/>
          <w:szCs w:val="24"/>
          <w:lang w:val="bg-BG"/>
        </w:rPr>
        <w:t>по образец</w:t>
      </w:r>
      <w:r w:rsidR="00A209F4" w:rsidRPr="00EA556E">
        <w:rPr>
          <w:rFonts w:ascii="Times New Roman" w:hAnsi="Times New Roman"/>
          <w:sz w:val="24"/>
          <w:szCs w:val="24"/>
          <w:lang w:val="bg-BG"/>
        </w:rPr>
        <w:t xml:space="preserve"> (Приложение Г</w:t>
      </w:r>
      <w:r w:rsidR="00EF03A8" w:rsidRPr="00EA556E">
        <w:rPr>
          <w:rFonts w:ascii="Times New Roman" w:hAnsi="Times New Roman"/>
          <w:sz w:val="24"/>
          <w:szCs w:val="24"/>
          <w:lang w:val="bg-BG"/>
        </w:rPr>
        <w:t>, Г</w:t>
      </w:r>
      <w:r w:rsidR="00A209F4" w:rsidRPr="00EA556E">
        <w:rPr>
          <w:rFonts w:ascii="Times New Roman" w:hAnsi="Times New Roman"/>
          <w:sz w:val="24"/>
          <w:szCs w:val="24"/>
          <w:lang w:val="bg-BG"/>
        </w:rPr>
        <w:t>)</w:t>
      </w:r>
      <w:r w:rsidR="00CC3551" w:rsidRPr="00EA556E">
        <w:rPr>
          <w:rFonts w:ascii="Times New Roman" w:hAnsi="Times New Roman"/>
          <w:sz w:val="24"/>
          <w:szCs w:val="24"/>
          <w:lang w:val="bg-BG"/>
        </w:rPr>
        <w:t>.</w:t>
      </w:r>
      <w:r w:rsidRPr="00EA556E">
        <w:rPr>
          <w:rFonts w:ascii="Times New Roman" w:hAnsi="Times New Roman"/>
          <w:sz w:val="24"/>
          <w:szCs w:val="24"/>
          <w:lang w:val="bg-BG"/>
        </w:rPr>
        <w:t xml:space="preserve"> </w:t>
      </w:r>
      <w:r w:rsidR="002D63DE" w:rsidRPr="00EA556E">
        <w:rPr>
          <w:rFonts w:ascii="Times New Roman" w:hAnsi="Times New Roman"/>
          <w:sz w:val="24"/>
          <w:szCs w:val="24"/>
          <w:lang w:val="bg-BG"/>
        </w:rPr>
        <w:t>Верността на декларираните данни ще бъде проверявана в процеса на оценка на проектните предложения.</w:t>
      </w:r>
    </w:p>
    <w:p w:rsidR="00EF03A8" w:rsidRPr="00EA556E" w:rsidRDefault="00EF03A8" w:rsidP="00EA556E">
      <w:pPr>
        <w:spacing w:before="120" w:after="120"/>
        <w:jc w:val="both"/>
        <w:rPr>
          <w:rFonts w:ascii="Times New Roman" w:hAnsi="Times New Roman"/>
          <w:sz w:val="24"/>
          <w:szCs w:val="24"/>
          <w:lang w:val="bg-BG"/>
        </w:rPr>
      </w:pPr>
    </w:p>
    <w:p w:rsidR="008C62C2" w:rsidRPr="00EA556E" w:rsidRDefault="008C62C2" w:rsidP="00EA556E">
      <w:pPr>
        <w:spacing w:before="120" w:after="120"/>
        <w:jc w:val="both"/>
        <w:rPr>
          <w:rFonts w:ascii="Times New Roman" w:hAnsi="Times New Roman"/>
          <w:sz w:val="24"/>
          <w:szCs w:val="24"/>
          <w:lang w:val="bg-BG"/>
        </w:rPr>
      </w:pPr>
      <w:r w:rsidRPr="00EA556E">
        <w:rPr>
          <w:rFonts w:ascii="Times New Roman" w:hAnsi="Times New Roman"/>
          <w:sz w:val="24"/>
          <w:szCs w:val="24"/>
          <w:lang w:val="bg-BG"/>
        </w:rPr>
        <w:t>Съгласно чл. 1, пар</w:t>
      </w:r>
      <w:r w:rsidR="00914E1B" w:rsidRPr="00EA556E">
        <w:rPr>
          <w:rFonts w:ascii="Times New Roman" w:hAnsi="Times New Roman"/>
          <w:sz w:val="24"/>
          <w:szCs w:val="24"/>
          <w:lang w:val="bg-BG"/>
        </w:rPr>
        <w:t xml:space="preserve">аграф </w:t>
      </w:r>
      <w:r w:rsidRPr="00EA556E">
        <w:rPr>
          <w:rFonts w:ascii="Times New Roman" w:hAnsi="Times New Roman"/>
          <w:sz w:val="24"/>
          <w:szCs w:val="24"/>
          <w:lang w:val="bg-BG"/>
        </w:rPr>
        <w:t>3</w:t>
      </w:r>
      <w:r w:rsidR="00215ED2" w:rsidRPr="00EA556E">
        <w:rPr>
          <w:rFonts w:ascii="Times New Roman" w:hAnsi="Times New Roman"/>
          <w:sz w:val="24"/>
          <w:szCs w:val="24"/>
          <w:lang w:val="bg-BG"/>
        </w:rPr>
        <w:t xml:space="preserve">, букви (а), (б) и (в) </w:t>
      </w:r>
      <w:r w:rsidRPr="00EA556E">
        <w:rPr>
          <w:rFonts w:ascii="Times New Roman" w:hAnsi="Times New Roman"/>
          <w:sz w:val="24"/>
          <w:szCs w:val="24"/>
          <w:lang w:val="bg-BG"/>
        </w:rPr>
        <w:t>от Регламента, не могат да се предоставят помощи в следните сектори:</w:t>
      </w:r>
    </w:p>
    <w:p w:rsidR="007C0471" w:rsidRPr="00EA556E" w:rsidRDefault="007C0471" w:rsidP="00EA556E">
      <w:pPr>
        <w:spacing w:before="120" w:after="120"/>
        <w:jc w:val="both"/>
        <w:rPr>
          <w:rFonts w:ascii="Times New Roman" w:hAnsi="Times New Roman"/>
          <w:sz w:val="24"/>
          <w:szCs w:val="24"/>
          <w:lang w:val="bg-BG"/>
        </w:rPr>
      </w:pPr>
    </w:p>
    <w:p w:rsidR="007C0471" w:rsidRPr="00EA556E" w:rsidRDefault="007C0471" w:rsidP="00EA556E">
      <w:pPr>
        <w:numPr>
          <w:ilvl w:val="0"/>
          <w:numId w:val="42"/>
        </w:numPr>
        <w:spacing w:before="120" w:after="120"/>
        <w:jc w:val="both"/>
        <w:rPr>
          <w:rFonts w:ascii="Times New Roman" w:hAnsi="Times New Roman"/>
          <w:sz w:val="24"/>
          <w:szCs w:val="24"/>
          <w:lang w:val="bg-BG"/>
        </w:rPr>
      </w:pPr>
      <w:r w:rsidRPr="00EA556E">
        <w:rPr>
          <w:rFonts w:ascii="Times New Roman" w:hAnsi="Times New Roman"/>
          <w:sz w:val="24"/>
          <w:szCs w:val="24"/>
          <w:lang w:val="bg-BG"/>
        </w:rPr>
        <w:t xml:space="preserve">сектора на рибарството и </w:t>
      </w:r>
      <w:proofErr w:type="spellStart"/>
      <w:r w:rsidRPr="00EA556E">
        <w:rPr>
          <w:rFonts w:ascii="Times New Roman" w:hAnsi="Times New Roman"/>
          <w:sz w:val="24"/>
          <w:szCs w:val="24"/>
          <w:lang w:val="bg-BG"/>
        </w:rPr>
        <w:t>аквакултурите</w:t>
      </w:r>
      <w:proofErr w:type="spellEnd"/>
      <w:r w:rsidRPr="00EA556E">
        <w:rPr>
          <w:rFonts w:ascii="Times New Roman" w:hAnsi="Times New Roman"/>
          <w:sz w:val="24"/>
          <w:szCs w:val="24"/>
          <w:lang w:val="bg-BG"/>
        </w:rPr>
        <w:t>, уредени с Регламент (ЕС) № 1379/2013 (недопустими са предприятия, кандидатстващи за дейност, която съгласно КИД-2008 попада в код на икономическа дейност 03 „Рибно стопанство“, 10.2. „Преработка и консервиране на риба и други водни животни, без готови ястия”);</w:t>
      </w:r>
    </w:p>
    <w:p w:rsidR="008C62C2" w:rsidRPr="00EA556E" w:rsidRDefault="008C62C2" w:rsidP="00EA556E">
      <w:pPr>
        <w:numPr>
          <w:ilvl w:val="0"/>
          <w:numId w:val="42"/>
        </w:numPr>
        <w:spacing w:before="120" w:after="120"/>
        <w:jc w:val="both"/>
        <w:rPr>
          <w:rFonts w:ascii="Times New Roman" w:hAnsi="Times New Roman"/>
          <w:sz w:val="24"/>
          <w:szCs w:val="24"/>
          <w:lang w:val="bg-BG"/>
        </w:rPr>
      </w:pPr>
      <w:r w:rsidRPr="00EA556E">
        <w:rPr>
          <w:rFonts w:ascii="Times New Roman" w:hAnsi="Times New Roman"/>
          <w:sz w:val="24"/>
          <w:szCs w:val="24"/>
          <w:lang w:val="bg-BG"/>
        </w:rPr>
        <w:t xml:space="preserve">Първично производство на селскостопански продукти; </w:t>
      </w:r>
    </w:p>
    <w:p w:rsidR="008C62C2" w:rsidRPr="00EA556E" w:rsidRDefault="008C62C2" w:rsidP="00EA556E">
      <w:pPr>
        <w:numPr>
          <w:ilvl w:val="0"/>
          <w:numId w:val="42"/>
        </w:numPr>
        <w:spacing w:before="120" w:after="120"/>
        <w:jc w:val="both"/>
        <w:rPr>
          <w:rFonts w:ascii="Times New Roman" w:hAnsi="Times New Roman"/>
          <w:sz w:val="24"/>
          <w:szCs w:val="24"/>
          <w:lang w:val="bg-BG"/>
        </w:rPr>
      </w:pPr>
      <w:r w:rsidRPr="00EA556E">
        <w:rPr>
          <w:rFonts w:ascii="Times New Roman" w:hAnsi="Times New Roman"/>
          <w:sz w:val="24"/>
          <w:szCs w:val="24"/>
          <w:lang w:val="bg-BG"/>
        </w:rPr>
        <w:lastRenderedPageBreak/>
        <w:t>Преработка и продажба на селскостопански продукти, ако размерът на помощта е определен въз основа на цената или количеството на такива продукти, закупени от първични производители или предлагани на пазара от съответните предприятия; или когато помощта е обвързана със задължението да бъде прехвърлена частично или изцяло на първичните производители;</w:t>
      </w:r>
    </w:p>
    <w:p w:rsidR="00C757E9" w:rsidRPr="00EA556E" w:rsidRDefault="00215ED2" w:rsidP="00EA556E">
      <w:pPr>
        <w:spacing w:before="120" w:after="120"/>
        <w:jc w:val="both"/>
        <w:rPr>
          <w:rFonts w:ascii="Times New Roman" w:hAnsi="Times New Roman"/>
          <w:sz w:val="24"/>
          <w:szCs w:val="24"/>
          <w:lang w:val="bg-BG"/>
        </w:rPr>
      </w:pPr>
      <w:r w:rsidRPr="00EA556E">
        <w:rPr>
          <w:rFonts w:ascii="Times New Roman" w:hAnsi="Times New Roman"/>
          <w:sz w:val="24"/>
          <w:szCs w:val="24"/>
          <w:lang w:val="bg-BG"/>
        </w:rPr>
        <w:t xml:space="preserve">В тази връзка в случаите когато </w:t>
      </w:r>
      <w:r w:rsidR="00345472" w:rsidRPr="00EA556E">
        <w:rPr>
          <w:rFonts w:ascii="Times New Roman" w:hAnsi="Times New Roman"/>
          <w:sz w:val="24"/>
          <w:szCs w:val="24"/>
          <w:lang w:val="bg-BG"/>
        </w:rPr>
        <w:t>крайния получател (предприятието)</w:t>
      </w:r>
      <w:r w:rsidR="007F2A06" w:rsidRPr="00EA556E">
        <w:rPr>
          <w:rFonts w:ascii="Times New Roman" w:hAnsi="Times New Roman"/>
          <w:sz w:val="24"/>
          <w:szCs w:val="24"/>
          <w:lang w:val="bg-BG"/>
        </w:rPr>
        <w:t xml:space="preserve"> </w:t>
      </w:r>
      <w:r w:rsidRPr="00EA556E">
        <w:rPr>
          <w:rFonts w:ascii="Times New Roman" w:hAnsi="Times New Roman"/>
          <w:sz w:val="24"/>
          <w:szCs w:val="24"/>
          <w:lang w:val="bg-BG"/>
        </w:rPr>
        <w:t xml:space="preserve">по схемата упражнява едновременно дейност в изключените сектори, посочени в чл. 1, </w:t>
      </w:r>
      <w:proofErr w:type="spellStart"/>
      <w:r w:rsidRPr="00EA556E">
        <w:rPr>
          <w:rFonts w:ascii="Times New Roman" w:hAnsi="Times New Roman"/>
          <w:sz w:val="24"/>
          <w:szCs w:val="24"/>
          <w:lang w:val="bg-BG"/>
        </w:rPr>
        <w:t>пар</w:t>
      </w:r>
      <w:proofErr w:type="spellEnd"/>
      <w:r w:rsidRPr="00EA556E">
        <w:rPr>
          <w:rFonts w:ascii="Times New Roman" w:hAnsi="Times New Roman"/>
          <w:sz w:val="24"/>
          <w:szCs w:val="24"/>
          <w:lang w:val="bg-BG"/>
        </w:rPr>
        <w:t>. 3, буква (а), (б) или (в), финансиране може да се предостави само, ако е налице отделяне на дейностите или разграничаване на разходите, чрез което да се гарантира, че дейностите в изключените сектори не се ползват от помощта по схемата.</w:t>
      </w:r>
    </w:p>
    <w:p w:rsidR="007A0AF9" w:rsidRPr="00EA556E" w:rsidRDefault="007A0AF9"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EA556E">
        <w:rPr>
          <w:rStyle w:val="CommentReference"/>
          <w:rFonts w:ascii="Times New Roman" w:hAnsi="Times New Roman" w:cs="Times New Roman"/>
          <w:noProof/>
          <w:color w:val="auto"/>
          <w:sz w:val="24"/>
          <w:szCs w:val="24"/>
          <w:lang w:val="bg-BG"/>
        </w:rPr>
        <w:t>Допустими дейности</w:t>
      </w:r>
    </w:p>
    <w:p w:rsidR="00914E1B" w:rsidRPr="00EA556E" w:rsidRDefault="00DE5BCD" w:rsidP="00EA556E">
      <w:pPr>
        <w:spacing w:before="120" w:after="120"/>
        <w:jc w:val="both"/>
        <w:rPr>
          <w:rFonts w:ascii="Times New Roman" w:hAnsi="Times New Roman"/>
          <w:sz w:val="24"/>
          <w:szCs w:val="24"/>
          <w:lang w:val="bg-BG"/>
        </w:rPr>
      </w:pPr>
      <w:r w:rsidRPr="00EA556E">
        <w:rPr>
          <w:rFonts w:ascii="Times New Roman" w:hAnsi="Times New Roman"/>
          <w:sz w:val="24"/>
          <w:szCs w:val="24"/>
          <w:lang w:val="bg-BG"/>
        </w:rPr>
        <w:t xml:space="preserve">Допустими дейности са: </w:t>
      </w:r>
    </w:p>
    <w:p w:rsidR="00345472" w:rsidRPr="00EA556E" w:rsidRDefault="00345472" w:rsidP="00EA556E">
      <w:pPr>
        <w:spacing w:before="120" w:after="120"/>
        <w:jc w:val="both"/>
        <w:rPr>
          <w:rFonts w:ascii="Times New Roman" w:eastAsia="Calibri" w:hAnsi="Times New Roman"/>
          <w:sz w:val="24"/>
          <w:szCs w:val="24"/>
          <w:lang w:val="bg-BG" w:eastAsia="bg-BG"/>
        </w:rPr>
      </w:pPr>
      <w:r w:rsidRPr="00EA556E">
        <w:rPr>
          <w:rFonts w:ascii="Times New Roman" w:eastAsia="Calibri" w:hAnsi="Times New Roman"/>
          <w:sz w:val="24"/>
          <w:szCs w:val="24"/>
          <w:lang w:val="bg-BG" w:eastAsia="bg-BG"/>
        </w:rPr>
        <w:t>Дейности за изпълнение на СМР за прилагане на мерки за ЕЕ (енергоспестяващи мерки за достигане на енергиен клас „А“ или постигане изискването за сгради с близко до нулево нетно потребление</w:t>
      </w:r>
      <w:r w:rsidRPr="00EA556E">
        <w:rPr>
          <w:rFonts w:ascii="Times New Roman" w:eastAsia="Calibri" w:hAnsi="Times New Roman"/>
          <w:sz w:val="24"/>
          <w:szCs w:val="24"/>
          <w:vertAlign w:val="superscript"/>
          <w:lang w:val="bg-BG" w:eastAsia="bg-BG"/>
        </w:rPr>
        <w:footnoteReference w:id="4"/>
      </w:r>
      <w:r w:rsidRPr="00EA556E">
        <w:rPr>
          <w:rFonts w:ascii="Times New Roman" w:eastAsia="Calibri" w:hAnsi="Times New Roman"/>
          <w:sz w:val="24"/>
          <w:szCs w:val="24"/>
          <w:vertAlign w:val="superscript"/>
          <w:lang w:val="bg-BG" w:eastAsia="bg-BG"/>
        </w:rPr>
        <w:t xml:space="preserve"> </w:t>
      </w:r>
      <w:r w:rsidRPr="00EA556E">
        <w:rPr>
          <w:rFonts w:ascii="Times New Roman" w:eastAsia="Calibri" w:hAnsi="Times New Roman"/>
          <w:sz w:val="24"/>
          <w:szCs w:val="24"/>
          <w:lang w:val="bg-BG" w:eastAsia="bg-BG"/>
        </w:rPr>
        <w:t>на енергия (</w:t>
      </w:r>
      <w:proofErr w:type="spellStart"/>
      <w:r w:rsidRPr="00EA556E">
        <w:rPr>
          <w:rFonts w:ascii="Times New Roman" w:eastAsia="Calibri" w:hAnsi="Times New Roman"/>
          <w:sz w:val="24"/>
          <w:szCs w:val="24"/>
          <w:lang w:val="bg-BG" w:eastAsia="bg-BG"/>
        </w:rPr>
        <w:t>nZEB</w:t>
      </w:r>
      <w:proofErr w:type="spellEnd"/>
      <w:r w:rsidRPr="00EA556E">
        <w:rPr>
          <w:rFonts w:ascii="Times New Roman" w:eastAsia="Calibri" w:hAnsi="Times New Roman"/>
          <w:sz w:val="24"/>
          <w:szCs w:val="24"/>
          <w:lang w:val="bg-BG" w:eastAsia="bg-BG"/>
        </w:rPr>
        <w:t xml:space="preserve">), по изключение клас „В“, с оползотворяване на енергия от възобновяеми източници, въвеждане на системи за енергиен мониторинг и др.) и мерки за ВЕИ, в т. ч. всички </w:t>
      </w:r>
      <w:proofErr w:type="spellStart"/>
      <w:r w:rsidRPr="00EA556E">
        <w:rPr>
          <w:rFonts w:ascii="Times New Roman" w:eastAsia="Calibri" w:hAnsi="Times New Roman"/>
          <w:sz w:val="24"/>
          <w:szCs w:val="24"/>
          <w:lang w:val="bg-BG" w:eastAsia="bg-BG"/>
        </w:rPr>
        <w:t>съпъстващи</w:t>
      </w:r>
      <w:proofErr w:type="spellEnd"/>
      <w:r w:rsidRPr="00EA556E">
        <w:rPr>
          <w:rFonts w:ascii="Times New Roman" w:eastAsia="Calibri" w:hAnsi="Times New Roman"/>
          <w:sz w:val="24"/>
          <w:szCs w:val="24"/>
          <w:lang w:val="bg-BG" w:eastAsia="bg-BG"/>
        </w:rPr>
        <w:t xml:space="preserve"> СМР, необходими за изпълнение на мерките;</w:t>
      </w:r>
    </w:p>
    <w:p w:rsidR="00914E1B" w:rsidRPr="00EA556E" w:rsidRDefault="00914E1B" w:rsidP="00EA556E">
      <w:pPr>
        <w:spacing w:before="120" w:after="120"/>
        <w:jc w:val="both"/>
        <w:rPr>
          <w:rFonts w:ascii="Times New Roman" w:hAnsi="Times New Roman"/>
          <w:sz w:val="24"/>
          <w:szCs w:val="24"/>
          <w:lang w:val="bg-BG"/>
        </w:rPr>
      </w:pPr>
    </w:p>
    <w:p w:rsidR="00C757E9" w:rsidRPr="00EA556E" w:rsidRDefault="00C757E9" w:rsidP="00EA556E">
      <w:pPr>
        <w:spacing w:before="120" w:after="120"/>
        <w:jc w:val="both"/>
        <w:rPr>
          <w:rFonts w:ascii="Times New Roman" w:hAnsi="Times New Roman"/>
          <w:sz w:val="24"/>
          <w:szCs w:val="24"/>
          <w:lang w:val="bg-BG"/>
        </w:rPr>
      </w:pPr>
      <w:r w:rsidRPr="00EA556E">
        <w:rPr>
          <w:rFonts w:ascii="Times New Roman" w:hAnsi="Times New Roman"/>
          <w:sz w:val="24"/>
          <w:szCs w:val="24"/>
          <w:lang w:val="bg-BG"/>
        </w:rPr>
        <w:t>В съответствие с чл</w:t>
      </w:r>
      <w:r w:rsidR="00914E1B" w:rsidRPr="00EA556E">
        <w:rPr>
          <w:rFonts w:ascii="Times New Roman" w:hAnsi="Times New Roman"/>
          <w:sz w:val="24"/>
          <w:szCs w:val="24"/>
          <w:lang w:val="bg-BG"/>
        </w:rPr>
        <w:t xml:space="preserve">ен </w:t>
      </w:r>
      <w:r w:rsidRPr="00EA556E">
        <w:rPr>
          <w:rFonts w:ascii="Times New Roman" w:hAnsi="Times New Roman"/>
          <w:sz w:val="24"/>
          <w:szCs w:val="24"/>
          <w:lang w:val="bg-BG"/>
        </w:rPr>
        <w:t xml:space="preserve">1, </w:t>
      </w:r>
      <w:proofErr w:type="spellStart"/>
      <w:r w:rsidRPr="00EA556E">
        <w:rPr>
          <w:rFonts w:ascii="Times New Roman" w:hAnsi="Times New Roman"/>
          <w:sz w:val="24"/>
          <w:szCs w:val="24"/>
          <w:lang w:val="bg-BG"/>
        </w:rPr>
        <w:t>пар</w:t>
      </w:r>
      <w:proofErr w:type="spellEnd"/>
      <w:r w:rsidRPr="00EA556E">
        <w:rPr>
          <w:rFonts w:ascii="Times New Roman" w:hAnsi="Times New Roman"/>
          <w:sz w:val="24"/>
          <w:szCs w:val="24"/>
          <w:lang w:val="bg-BG"/>
        </w:rPr>
        <w:t>. 2</w:t>
      </w:r>
      <w:r w:rsidR="004E07AE" w:rsidRPr="00EA556E">
        <w:rPr>
          <w:rFonts w:ascii="Times New Roman" w:hAnsi="Times New Roman"/>
          <w:sz w:val="24"/>
          <w:szCs w:val="24"/>
          <w:lang w:val="bg-BG"/>
        </w:rPr>
        <w:t>, б</w:t>
      </w:r>
      <w:r w:rsidR="0068137F" w:rsidRPr="00EA556E">
        <w:rPr>
          <w:rFonts w:ascii="Times New Roman" w:hAnsi="Times New Roman"/>
          <w:sz w:val="24"/>
          <w:szCs w:val="24"/>
          <w:lang w:val="bg-BG"/>
        </w:rPr>
        <w:t>уква</w:t>
      </w:r>
      <w:r w:rsidR="004E07AE" w:rsidRPr="00EA556E">
        <w:rPr>
          <w:rFonts w:ascii="Times New Roman" w:hAnsi="Times New Roman"/>
          <w:sz w:val="24"/>
          <w:szCs w:val="24"/>
          <w:lang w:val="bg-BG"/>
        </w:rPr>
        <w:t xml:space="preserve"> </w:t>
      </w:r>
      <w:r w:rsidR="0068137F" w:rsidRPr="00EA556E">
        <w:rPr>
          <w:rFonts w:ascii="Times New Roman" w:hAnsi="Times New Roman"/>
          <w:sz w:val="24"/>
          <w:szCs w:val="24"/>
          <w:lang w:val="bg-BG"/>
        </w:rPr>
        <w:t>(</w:t>
      </w:r>
      <w:r w:rsidR="004E07AE" w:rsidRPr="00EA556E">
        <w:rPr>
          <w:rFonts w:ascii="Times New Roman" w:hAnsi="Times New Roman"/>
          <w:sz w:val="24"/>
          <w:szCs w:val="24"/>
          <w:lang w:val="bg-BG"/>
        </w:rPr>
        <w:t>в</w:t>
      </w:r>
      <w:r w:rsidR="0068137F" w:rsidRPr="00EA556E">
        <w:rPr>
          <w:rFonts w:ascii="Times New Roman" w:hAnsi="Times New Roman"/>
          <w:sz w:val="24"/>
          <w:szCs w:val="24"/>
          <w:lang w:val="bg-BG"/>
        </w:rPr>
        <w:t>)</w:t>
      </w:r>
      <w:r w:rsidR="004E07AE" w:rsidRPr="00EA556E">
        <w:rPr>
          <w:rFonts w:ascii="Times New Roman" w:hAnsi="Times New Roman"/>
          <w:sz w:val="24"/>
          <w:szCs w:val="24"/>
          <w:lang w:val="bg-BG"/>
        </w:rPr>
        <w:t xml:space="preserve"> от </w:t>
      </w:r>
      <w:r w:rsidR="0068137F" w:rsidRPr="00EA556E">
        <w:rPr>
          <w:rFonts w:ascii="Times New Roman" w:hAnsi="Times New Roman"/>
          <w:sz w:val="24"/>
          <w:szCs w:val="24"/>
          <w:lang w:val="bg-BG"/>
        </w:rPr>
        <w:t xml:space="preserve">Регламент (ЕС) № 651/2014 </w:t>
      </w:r>
      <w:r w:rsidRPr="00EA556E">
        <w:rPr>
          <w:rFonts w:ascii="Times New Roman" w:hAnsi="Times New Roman"/>
          <w:sz w:val="24"/>
          <w:szCs w:val="24"/>
          <w:lang w:val="bg-BG"/>
        </w:rPr>
        <w:t xml:space="preserve">по схемата няма да бъдат финансирани дейности, </w:t>
      </w:r>
      <w:r w:rsidR="004E07AE" w:rsidRPr="00EA556E">
        <w:rPr>
          <w:rFonts w:ascii="Times New Roman" w:hAnsi="Times New Roman"/>
          <w:sz w:val="24"/>
          <w:szCs w:val="24"/>
          <w:lang w:val="bg-BG"/>
        </w:rPr>
        <w:t xml:space="preserve">свързани с износ към трети държави или държави членки,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 </w:t>
      </w:r>
    </w:p>
    <w:p w:rsidR="004E07AE" w:rsidRPr="00EA556E" w:rsidRDefault="004E07AE" w:rsidP="00EA556E">
      <w:pPr>
        <w:spacing w:before="120" w:after="120"/>
        <w:jc w:val="both"/>
        <w:rPr>
          <w:rFonts w:ascii="Times New Roman" w:hAnsi="Times New Roman"/>
          <w:sz w:val="24"/>
          <w:szCs w:val="24"/>
          <w:lang w:val="bg-BG"/>
        </w:rPr>
      </w:pPr>
      <w:r w:rsidRPr="00EA556E">
        <w:rPr>
          <w:rFonts w:ascii="Times New Roman" w:hAnsi="Times New Roman"/>
          <w:sz w:val="24"/>
          <w:szCs w:val="24"/>
          <w:lang w:val="bg-BG"/>
        </w:rPr>
        <w:t xml:space="preserve">Във връзка с чл. 1, </w:t>
      </w:r>
      <w:proofErr w:type="spellStart"/>
      <w:r w:rsidRPr="00EA556E">
        <w:rPr>
          <w:rFonts w:ascii="Times New Roman" w:hAnsi="Times New Roman"/>
          <w:sz w:val="24"/>
          <w:szCs w:val="24"/>
          <w:lang w:val="bg-BG"/>
        </w:rPr>
        <w:t>пар</w:t>
      </w:r>
      <w:proofErr w:type="spellEnd"/>
      <w:r w:rsidRPr="00EA556E">
        <w:rPr>
          <w:rFonts w:ascii="Times New Roman" w:hAnsi="Times New Roman"/>
          <w:sz w:val="24"/>
          <w:szCs w:val="24"/>
          <w:lang w:val="bg-BG"/>
        </w:rPr>
        <w:t>. 2</w:t>
      </w:r>
      <w:r w:rsidR="0068137F" w:rsidRPr="00EA556E">
        <w:rPr>
          <w:rFonts w:ascii="Times New Roman" w:hAnsi="Times New Roman"/>
          <w:sz w:val="24"/>
          <w:szCs w:val="24"/>
          <w:lang w:val="bg-BG"/>
        </w:rPr>
        <w:t>, буква</w:t>
      </w:r>
      <w:r w:rsidRPr="00EA556E">
        <w:rPr>
          <w:rFonts w:ascii="Times New Roman" w:hAnsi="Times New Roman"/>
          <w:sz w:val="24"/>
          <w:szCs w:val="24"/>
          <w:lang w:val="bg-BG"/>
        </w:rPr>
        <w:t xml:space="preserve"> </w:t>
      </w:r>
      <w:r w:rsidR="0068137F" w:rsidRPr="00EA556E">
        <w:rPr>
          <w:rFonts w:ascii="Times New Roman" w:hAnsi="Times New Roman"/>
          <w:sz w:val="24"/>
          <w:szCs w:val="24"/>
          <w:lang w:val="bg-BG"/>
        </w:rPr>
        <w:t>(</w:t>
      </w:r>
      <w:r w:rsidRPr="00EA556E">
        <w:rPr>
          <w:rFonts w:ascii="Times New Roman" w:hAnsi="Times New Roman"/>
          <w:sz w:val="24"/>
          <w:szCs w:val="24"/>
          <w:lang w:val="bg-BG"/>
        </w:rPr>
        <w:t>г</w:t>
      </w:r>
      <w:r w:rsidR="0068137F" w:rsidRPr="00EA556E">
        <w:rPr>
          <w:rFonts w:ascii="Times New Roman" w:hAnsi="Times New Roman"/>
          <w:sz w:val="24"/>
          <w:szCs w:val="24"/>
          <w:lang w:val="bg-BG"/>
        </w:rPr>
        <w:t>)</w:t>
      </w:r>
      <w:r w:rsidRPr="00EA556E">
        <w:rPr>
          <w:rFonts w:ascii="Times New Roman" w:hAnsi="Times New Roman"/>
          <w:sz w:val="24"/>
          <w:szCs w:val="24"/>
          <w:lang w:val="bg-BG"/>
        </w:rPr>
        <w:t xml:space="preserve"> от </w:t>
      </w:r>
      <w:r w:rsidR="0068137F" w:rsidRPr="00EA556E">
        <w:rPr>
          <w:rFonts w:ascii="Times New Roman" w:hAnsi="Times New Roman"/>
          <w:sz w:val="24"/>
          <w:szCs w:val="24"/>
          <w:lang w:val="bg-BG"/>
        </w:rPr>
        <w:t xml:space="preserve">Регламент (ЕС) № 651/2014 </w:t>
      </w:r>
      <w:r w:rsidRPr="00EA556E">
        <w:rPr>
          <w:rFonts w:ascii="Times New Roman" w:hAnsi="Times New Roman"/>
          <w:sz w:val="24"/>
          <w:szCs w:val="24"/>
          <w:lang w:val="bg-BG"/>
        </w:rPr>
        <w:t xml:space="preserve">при подготовката и изпълнението на дейностите по </w:t>
      </w:r>
      <w:r w:rsidR="006D0028" w:rsidRPr="00EA556E">
        <w:rPr>
          <w:rFonts w:ascii="Times New Roman" w:hAnsi="Times New Roman"/>
          <w:sz w:val="24"/>
          <w:szCs w:val="24"/>
          <w:lang w:val="bg-BG"/>
        </w:rPr>
        <w:t>ПИИ</w:t>
      </w:r>
      <w:r w:rsidRPr="00EA556E">
        <w:rPr>
          <w:rFonts w:ascii="Times New Roman" w:hAnsi="Times New Roman"/>
          <w:sz w:val="24"/>
          <w:szCs w:val="24"/>
          <w:lang w:val="bg-BG"/>
        </w:rPr>
        <w:t xml:space="preserve">, попадащи в обхвата на настоящата схема, </w:t>
      </w:r>
      <w:r w:rsidR="00A05EF3">
        <w:rPr>
          <w:rFonts w:ascii="Times New Roman" w:hAnsi="Times New Roman"/>
          <w:sz w:val="24"/>
          <w:szCs w:val="24"/>
          <w:lang w:val="bg-BG"/>
        </w:rPr>
        <w:t>крайните получатели</w:t>
      </w:r>
      <w:bookmarkStart w:id="0" w:name="_GoBack"/>
      <w:bookmarkEnd w:id="0"/>
      <w:r w:rsidRPr="00EA556E">
        <w:rPr>
          <w:rFonts w:ascii="Times New Roman" w:hAnsi="Times New Roman"/>
          <w:sz w:val="24"/>
          <w:szCs w:val="24"/>
          <w:lang w:val="bg-BG"/>
        </w:rPr>
        <w:t xml:space="preserve"> </w:t>
      </w:r>
      <w:r w:rsidR="0068137F" w:rsidRPr="00EA556E">
        <w:rPr>
          <w:rFonts w:ascii="Times New Roman" w:hAnsi="Times New Roman"/>
          <w:sz w:val="24"/>
          <w:szCs w:val="24"/>
          <w:lang w:val="bg-BG"/>
        </w:rPr>
        <w:t>няма</w:t>
      </w:r>
      <w:r w:rsidRPr="00EA556E">
        <w:rPr>
          <w:rFonts w:ascii="Times New Roman" w:hAnsi="Times New Roman"/>
          <w:sz w:val="24"/>
          <w:szCs w:val="24"/>
          <w:lang w:val="bg-BG"/>
        </w:rPr>
        <w:t xml:space="preserve"> да въвеждат изисквания за използване на местни за сметка на вносни стоки</w:t>
      </w:r>
      <w:r w:rsidR="0068137F" w:rsidRPr="00EA556E">
        <w:rPr>
          <w:rFonts w:ascii="Times New Roman" w:hAnsi="Times New Roman"/>
          <w:sz w:val="24"/>
          <w:szCs w:val="24"/>
          <w:lang w:val="bg-BG"/>
        </w:rPr>
        <w:t>.</w:t>
      </w:r>
    </w:p>
    <w:p w:rsidR="00C91729" w:rsidRPr="00EA556E" w:rsidRDefault="00C91729" w:rsidP="00EA556E">
      <w:pPr>
        <w:spacing w:before="120" w:after="120"/>
        <w:jc w:val="both"/>
        <w:rPr>
          <w:rFonts w:ascii="Times New Roman" w:hAnsi="Times New Roman"/>
          <w:sz w:val="24"/>
          <w:szCs w:val="24"/>
          <w:lang w:val="bg-BG"/>
        </w:rPr>
      </w:pPr>
      <w:r w:rsidRPr="00EA556E">
        <w:rPr>
          <w:rFonts w:ascii="Times New Roman" w:hAnsi="Times New Roman"/>
          <w:sz w:val="24"/>
          <w:szCs w:val="24"/>
          <w:lang w:val="bg-BG"/>
        </w:rPr>
        <w:t xml:space="preserve">Във връзка с разпоредбите на чл. </w:t>
      </w:r>
      <w:r w:rsidR="0018068F" w:rsidRPr="00EA556E">
        <w:rPr>
          <w:rFonts w:ascii="Times New Roman" w:hAnsi="Times New Roman"/>
          <w:sz w:val="24"/>
          <w:szCs w:val="24"/>
          <w:lang w:val="bg-BG"/>
        </w:rPr>
        <w:t xml:space="preserve">38, </w:t>
      </w:r>
      <w:proofErr w:type="spellStart"/>
      <w:r w:rsidR="0018068F" w:rsidRPr="00EA556E">
        <w:rPr>
          <w:rFonts w:ascii="Times New Roman" w:hAnsi="Times New Roman"/>
          <w:sz w:val="24"/>
          <w:szCs w:val="24"/>
          <w:lang w:val="bg-BG"/>
        </w:rPr>
        <w:t>пар</w:t>
      </w:r>
      <w:proofErr w:type="spellEnd"/>
      <w:r w:rsidR="0018068F" w:rsidRPr="00EA556E">
        <w:rPr>
          <w:rFonts w:ascii="Times New Roman" w:hAnsi="Times New Roman"/>
          <w:sz w:val="24"/>
          <w:szCs w:val="24"/>
          <w:lang w:val="bg-BG"/>
        </w:rPr>
        <w:t>. 2</w:t>
      </w:r>
      <w:r w:rsidRPr="00EA556E">
        <w:rPr>
          <w:rFonts w:ascii="Times New Roman" w:hAnsi="Times New Roman"/>
          <w:sz w:val="24"/>
          <w:szCs w:val="24"/>
          <w:lang w:val="bg-BG"/>
        </w:rPr>
        <w:t xml:space="preserve"> от Регламент (ЕС) № 651/2014 в рамките на настоящата схема не </w:t>
      </w:r>
      <w:r w:rsidR="0018068F" w:rsidRPr="00EA556E">
        <w:rPr>
          <w:rFonts w:ascii="Times New Roman" w:hAnsi="Times New Roman"/>
          <w:sz w:val="24"/>
          <w:szCs w:val="24"/>
          <w:lang w:val="bg-BG"/>
        </w:rPr>
        <w:t xml:space="preserve">могат да се предоставят помощи, когато подобренията са предприети с цел да се гарантира, че предприятията спазват стандартите на Съюза, които вече са приети, дори ако все още не са влезли в сила </w:t>
      </w:r>
    </w:p>
    <w:p w:rsidR="00923F7A" w:rsidRPr="00EA556E" w:rsidRDefault="00923F7A"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EA556E">
        <w:rPr>
          <w:rStyle w:val="CommentReference"/>
          <w:rFonts w:ascii="Times New Roman" w:hAnsi="Times New Roman" w:cs="Times New Roman"/>
          <w:noProof/>
          <w:color w:val="auto"/>
          <w:sz w:val="24"/>
          <w:szCs w:val="24"/>
          <w:lang w:val="bg-BG"/>
        </w:rPr>
        <w:t>Допустими разходи</w:t>
      </w:r>
    </w:p>
    <w:p w:rsidR="00DA1026" w:rsidRPr="00EA556E" w:rsidRDefault="00DA1026" w:rsidP="00EA556E">
      <w:pPr>
        <w:spacing w:before="120" w:after="120"/>
        <w:jc w:val="both"/>
        <w:rPr>
          <w:rFonts w:ascii="Times New Roman" w:hAnsi="Times New Roman"/>
          <w:sz w:val="24"/>
          <w:szCs w:val="24"/>
          <w:lang w:val="bg-BG"/>
        </w:rPr>
      </w:pPr>
      <w:r w:rsidRPr="00EA556E">
        <w:rPr>
          <w:rFonts w:ascii="Times New Roman" w:hAnsi="Times New Roman"/>
          <w:sz w:val="24"/>
          <w:szCs w:val="24"/>
          <w:lang w:val="bg-BG"/>
        </w:rPr>
        <w:t xml:space="preserve">Във връзка с разпоредбите на чл. 38, </w:t>
      </w:r>
      <w:proofErr w:type="spellStart"/>
      <w:r w:rsidRPr="00EA556E">
        <w:rPr>
          <w:rFonts w:ascii="Times New Roman" w:hAnsi="Times New Roman"/>
          <w:sz w:val="24"/>
          <w:szCs w:val="24"/>
          <w:lang w:val="bg-BG"/>
        </w:rPr>
        <w:t>пар</w:t>
      </w:r>
      <w:proofErr w:type="spellEnd"/>
      <w:r w:rsidRPr="00EA556E">
        <w:rPr>
          <w:rFonts w:ascii="Times New Roman" w:hAnsi="Times New Roman"/>
          <w:sz w:val="24"/>
          <w:szCs w:val="24"/>
          <w:lang w:val="bg-BG"/>
        </w:rPr>
        <w:t xml:space="preserve">. 3, буква (а) от Регламент (ЕС) № 651/2014 „Допустимите разходи са допълнителните инвестиционни разходи, необходими за постигане на по-високо равнище на енергийна ефективност и когато разходите за </w:t>
      </w:r>
      <w:r w:rsidRPr="00EA556E">
        <w:rPr>
          <w:rFonts w:ascii="Times New Roman" w:hAnsi="Times New Roman"/>
          <w:sz w:val="24"/>
          <w:szCs w:val="24"/>
          <w:lang w:val="bg-BG"/>
        </w:rPr>
        <w:lastRenderedPageBreak/>
        <w:t xml:space="preserve">енергийна ефективност могат да бъдат разграничени в общите инвестиционни разходи като отделна инвестиция, тези разходи, свързани с енергийна ефективност, представляват допустимите разходи.  </w:t>
      </w:r>
    </w:p>
    <w:p w:rsidR="00EB14F0" w:rsidRPr="00EA556E" w:rsidRDefault="00EB14F0" w:rsidP="00EA556E">
      <w:pPr>
        <w:spacing w:before="120" w:after="120"/>
        <w:jc w:val="both"/>
        <w:rPr>
          <w:rFonts w:ascii="Times New Roman" w:hAnsi="Times New Roman"/>
          <w:sz w:val="24"/>
          <w:szCs w:val="24"/>
          <w:lang w:val="bg-BG"/>
        </w:rPr>
      </w:pPr>
      <w:r w:rsidRPr="00EA556E">
        <w:rPr>
          <w:rFonts w:ascii="Times New Roman" w:hAnsi="Times New Roman"/>
          <w:sz w:val="24"/>
          <w:szCs w:val="24"/>
          <w:lang w:val="bg-BG"/>
        </w:rPr>
        <w:t xml:space="preserve">Допустими са следните разходи за предложения за изпълнение на инвестиция в режими на държавна помощ съгласно чл. 38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както следва: </w:t>
      </w:r>
    </w:p>
    <w:p w:rsidR="00790974" w:rsidRPr="00EA556E" w:rsidRDefault="00790974" w:rsidP="00EA556E">
      <w:pPr>
        <w:numPr>
          <w:ilvl w:val="0"/>
          <w:numId w:val="47"/>
        </w:numPr>
        <w:spacing w:before="120" w:after="120"/>
        <w:jc w:val="both"/>
        <w:rPr>
          <w:rFonts w:ascii="Times New Roman" w:hAnsi="Times New Roman"/>
          <w:sz w:val="24"/>
          <w:szCs w:val="24"/>
          <w:lang w:val="bg-BG"/>
        </w:rPr>
      </w:pPr>
      <w:r w:rsidRPr="00EA556E">
        <w:rPr>
          <w:rFonts w:ascii="Times New Roman" w:hAnsi="Times New Roman"/>
          <w:sz w:val="24"/>
          <w:szCs w:val="24"/>
          <w:lang w:val="bg-BG"/>
        </w:rPr>
        <w:t>разходи за строително-монтажни работи (СМР/инженеринг)</w:t>
      </w:r>
      <w:r w:rsidR="002C3A93" w:rsidRPr="00EA556E">
        <w:rPr>
          <w:rFonts w:ascii="Times New Roman" w:hAnsi="Times New Roman"/>
          <w:sz w:val="24"/>
          <w:szCs w:val="24"/>
          <w:lang w:val="bg-BG"/>
        </w:rPr>
        <w:t>, с изключение на тези свързани с осигуряване на достъпна архитектурна среда</w:t>
      </w:r>
      <w:r w:rsidRPr="00EA556E">
        <w:rPr>
          <w:rFonts w:ascii="Times New Roman" w:hAnsi="Times New Roman"/>
          <w:sz w:val="24"/>
          <w:szCs w:val="24"/>
          <w:lang w:val="bg-BG"/>
        </w:rPr>
        <w:t xml:space="preserve">. В рамките на общата стойност на СМР могат да се включат и </w:t>
      </w:r>
      <w:r w:rsidRPr="00EA556E">
        <w:rPr>
          <w:rFonts w:ascii="Times New Roman" w:hAnsi="Times New Roman"/>
          <w:b/>
          <w:sz w:val="24"/>
          <w:szCs w:val="24"/>
          <w:lang w:val="bg-BG"/>
        </w:rPr>
        <w:t>непредвидени разходи</w:t>
      </w:r>
      <w:r w:rsidRPr="00EA556E">
        <w:rPr>
          <w:rFonts w:ascii="Times New Roman" w:hAnsi="Times New Roman"/>
          <w:sz w:val="24"/>
          <w:szCs w:val="24"/>
          <w:lang w:val="bg-BG"/>
        </w:rPr>
        <w:t xml:space="preserve"> за строително-монтажни работи до 10%; В случай на инженеринг </w:t>
      </w:r>
      <w:r w:rsidRPr="00EA556E">
        <w:rPr>
          <w:rFonts w:ascii="Times New Roman" w:hAnsi="Times New Roman"/>
          <w:b/>
          <w:sz w:val="24"/>
          <w:szCs w:val="24"/>
          <w:lang w:val="bg-BG"/>
        </w:rPr>
        <w:t>непредвидени разходи</w:t>
      </w:r>
      <w:r w:rsidRPr="00EA556E">
        <w:rPr>
          <w:rFonts w:ascii="Times New Roman" w:hAnsi="Times New Roman"/>
          <w:sz w:val="24"/>
          <w:szCs w:val="24"/>
          <w:lang w:val="bg-BG"/>
        </w:rPr>
        <w:t xml:space="preserve"> за строително-монтажни работи не са допустими.</w:t>
      </w:r>
    </w:p>
    <w:p w:rsidR="00DA1026" w:rsidRPr="00EA556E" w:rsidRDefault="007767E0" w:rsidP="00EA556E">
      <w:pPr>
        <w:spacing w:before="120" w:after="120"/>
        <w:jc w:val="both"/>
        <w:rPr>
          <w:rFonts w:ascii="Times New Roman" w:hAnsi="Times New Roman"/>
          <w:sz w:val="24"/>
          <w:szCs w:val="24"/>
          <w:lang w:val="bg-BG"/>
        </w:rPr>
      </w:pPr>
      <w:r w:rsidRPr="00EA556E">
        <w:rPr>
          <w:rFonts w:ascii="Times New Roman" w:hAnsi="Times New Roman"/>
          <w:sz w:val="24"/>
          <w:szCs w:val="24"/>
          <w:lang w:val="bg-BG"/>
        </w:rPr>
        <w:t xml:space="preserve">Допустимите разходи в рамките на настоящата процедура са допълнителни инвестиционни разходи, които са изцяло насочени и необходими за постигане на по-високо равнище на енергийна ефективност на сградите чрез достигане на клас „А“ и по-изключение клас „Б“ на </w:t>
      </w:r>
      <w:r w:rsidR="009A6BBA" w:rsidRPr="00EA556E">
        <w:rPr>
          <w:rFonts w:ascii="Times New Roman" w:hAnsi="Times New Roman"/>
          <w:sz w:val="24"/>
          <w:szCs w:val="24"/>
          <w:lang w:val="bg-BG"/>
        </w:rPr>
        <w:t>енергопотребление</w:t>
      </w:r>
      <w:r w:rsidRPr="00EA556E">
        <w:rPr>
          <w:rFonts w:ascii="Times New Roman" w:hAnsi="Times New Roman"/>
          <w:sz w:val="24"/>
          <w:szCs w:val="24"/>
          <w:lang w:val="bg-BG"/>
        </w:rPr>
        <w:t xml:space="preserve">, и разходите за инвестиции в </w:t>
      </w:r>
      <w:r w:rsidR="0050267B" w:rsidRPr="00EA556E">
        <w:rPr>
          <w:rFonts w:ascii="Times New Roman" w:hAnsi="Times New Roman"/>
          <w:sz w:val="24"/>
          <w:szCs w:val="24"/>
          <w:lang w:val="bg-BG"/>
        </w:rPr>
        <w:t>енергийна</w:t>
      </w:r>
      <w:r w:rsidRPr="00EA556E">
        <w:rPr>
          <w:rFonts w:ascii="Times New Roman" w:hAnsi="Times New Roman"/>
          <w:sz w:val="24"/>
          <w:szCs w:val="24"/>
          <w:lang w:val="bg-BG"/>
        </w:rPr>
        <w:t xml:space="preserve"> ефективност са напълно </w:t>
      </w:r>
      <w:proofErr w:type="spellStart"/>
      <w:r w:rsidRPr="00EA556E">
        <w:rPr>
          <w:rFonts w:ascii="Times New Roman" w:hAnsi="Times New Roman"/>
          <w:sz w:val="24"/>
          <w:szCs w:val="24"/>
          <w:lang w:val="bg-BG"/>
        </w:rPr>
        <w:t>разграничими</w:t>
      </w:r>
      <w:proofErr w:type="spellEnd"/>
      <w:r w:rsidRPr="00EA556E">
        <w:rPr>
          <w:rFonts w:ascii="Times New Roman" w:hAnsi="Times New Roman"/>
          <w:sz w:val="24"/>
          <w:szCs w:val="24"/>
          <w:lang w:val="bg-BG"/>
        </w:rPr>
        <w:t xml:space="preserve">, предвид че се финансират мерки за енергийна ефективност на сграда, </w:t>
      </w:r>
      <w:r w:rsidR="0050267B" w:rsidRPr="00EA556E">
        <w:rPr>
          <w:rFonts w:ascii="Times New Roman" w:hAnsi="Times New Roman"/>
          <w:sz w:val="24"/>
          <w:szCs w:val="24"/>
          <w:lang w:val="bg-BG"/>
        </w:rPr>
        <w:t>свързани</w:t>
      </w:r>
      <w:r w:rsidRPr="00EA556E">
        <w:rPr>
          <w:rFonts w:ascii="Times New Roman" w:hAnsi="Times New Roman"/>
          <w:sz w:val="24"/>
          <w:szCs w:val="24"/>
          <w:lang w:val="bg-BG"/>
        </w:rPr>
        <w:t xml:space="preserve"> с подмяна на дограма, топлоизолация и др., които са предвидени в обследването за енергийна ефективност. В тази връзка всички посочени допустими разходи</w:t>
      </w:r>
      <w:r w:rsidR="00C308E5" w:rsidRPr="00EA556E">
        <w:rPr>
          <w:rFonts w:ascii="Times New Roman" w:hAnsi="Times New Roman"/>
          <w:sz w:val="24"/>
          <w:szCs w:val="24"/>
          <w:lang w:val="bg-BG"/>
        </w:rPr>
        <w:t xml:space="preserve"> в т.5.</w:t>
      </w:r>
      <w:r w:rsidRPr="00EA556E">
        <w:rPr>
          <w:rFonts w:ascii="Times New Roman" w:hAnsi="Times New Roman"/>
          <w:sz w:val="24"/>
          <w:szCs w:val="24"/>
          <w:lang w:val="bg-BG"/>
        </w:rPr>
        <w:t xml:space="preserve">, свързани с енергийна ефективност, представляват допустимите разходи (чл.38, </w:t>
      </w:r>
      <w:proofErr w:type="spellStart"/>
      <w:r w:rsidRPr="00EA556E">
        <w:rPr>
          <w:rFonts w:ascii="Times New Roman" w:hAnsi="Times New Roman"/>
          <w:sz w:val="24"/>
          <w:szCs w:val="24"/>
          <w:lang w:val="bg-BG"/>
        </w:rPr>
        <w:t>парграф</w:t>
      </w:r>
      <w:proofErr w:type="spellEnd"/>
      <w:r w:rsidRPr="00EA556E">
        <w:rPr>
          <w:rFonts w:ascii="Times New Roman" w:hAnsi="Times New Roman"/>
          <w:sz w:val="24"/>
          <w:szCs w:val="24"/>
          <w:lang w:val="bg-BG"/>
        </w:rPr>
        <w:t xml:space="preserve"> 3, буква „а“ от Регламент (ЕС) № 651/2014 на Комисията от 17 юни 2014), предвид че помощта се предоставя само за покриване на разходи, произтичащи от по-високото ниво на енергийна ефективност – преминаване към клас „А“ на енергопотребление. Т.е. при сценарий „без проект“ („не се прави нищо“) няма да може да бъде достигнат клас „А“ на енергопотребление, като в този случай общите инвестиционни разходи по проекта са равни на допустимите разходи</w:t>
      </w:r>
      <w:r w:rsidR="005E7FA7" w:rsidRPr="00EA556E">
        <w:rPr>
          <w:rFonts w:ascii="Times New Roman" w:hAnsi="Times New Roman"/>
          <w:sz w:val="24"/>
          <w:szCs w:val="24"/>
          <w:lang w:val="bg-BG"/>
        </w:rPr>
        <w:t>.</w:t>
      </w:r>
    </w:p>
    <w:p w:rsidR="005B48D2" w:rsidRPr="00EA556E" w:rsidRDefault="005E7FA7" w:rsidP="00EA556E">
      <w:pPr>
        <w:spacing w:before="120" w:after="120"/>
        <w:jc w:val="both"/>
        <w:rPr>
          <w:rFonts w:ascii="Times New Roman" w:hAnsi="Times New Roman"/>
          <w:sz w:val="24"/>
          <w:szCs w:val="24"/>
          <w:lang w:val="bg-BG"/>
        </w:rPr>
      </w:pPr>
      <w:r w:rsidRPr="00EA556E">
        <w:rPr>
          <w:rFonts w:ascii="Times New Roman" w:hAnsi="Times New Roman"/>
          <w:sz w:val="24"/>
          <w:szCs w:val="24"/>
          <w:lang w:val="bg-BG"/>
        </w:rPr>
        <w:t xml:space="preserve">Не са допустими разходи, които не са пряко свързани с постигането на по-високо ниво на енергийна ефективност. </w:t>
      </w:r>
    </w:p>
    <w:p w:rsidR="004B1ABC" w:rsidRPr="00EA556E" w:rsidRDefault="004B1ABC"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EA556E">
        <w:rPr>
          <w:rStyle w:val="CommentReference"/>
          <w:rFonts w:ascii="Times New Roman" w:hAnsi="Times New Roman" w:cs="Times New Roman"/>
          <w:noProof/>
          <w:color w:val="auto"/>
          <w:sz w:val="24"/>
          <w:szCs w:val="24"/>
          <w:lang w:val="bg-BG"/>
        </w:rPr>
        <w:t xml:space="preserve">Размер </w:t>
      </w:r>
      <w:r w:rsidR="00CA7B68" w:rsidRPr="00EA556E">
        <w:rPr>
          <w:rStyle w:val="CommentReference"/>
          <w:rFonts w:ascii="Times New Roman" w:hAnsi="Times New Roman" w:cs="Times New Roman"/>
          <w:noProof/>
          <w:color w:val="auto"/>
          <w:sz w:val="24"/>
          <w:szCs w:val="24"/>
          <w:lang w:val="bg-BG"/>
        </w:rPr>
        <w:t xml:space="preserve">и интензитет </w:t>
      </w:r>
      <w:r w:rsidRPr="00EA556E">
        <w:rPr>
          <w:rStyle w:val="CommentReference"/>
          <w:rFonts w:ascii="Times New Roman" w:hAnsi="Times New Roman" w:cs="Times New Roman"/>
          <w:noProof/>
          <w:color w:val="auto"/>
          <w:sz w:val="24"/>
          <w:szCs w:val="24"/>
          <w:lang w:val="bg-BG"/>
        </w:rPr>
        <w:t>на помощта</w:t>
      </w:r>
    </w:p>
    <w:p w:rsidR="001C1963" w:rsidRPr="00EA556E" w:rsidRDefault="005E7FA7" w:rsidP="00EA556E">
      <w:pPr>
        <w:spacing w:before="120" w:after="120"/>
        <w:jc w:val="both"/>
        <w:rPr>
          <w:rFonts w:ascii="Times New Roman" w:hAnsi="Times New Roman"/>
          <w:sz w:val="24"/>
          <w:szCs w:val="24"/>
          <w:lang w:val="bg-BG"/>
        </w:rPr>
      </w:pPr>
      <w:r w:rsidRPr="00EA556E">
        <w:rPr>
          <w:rFonts w:ascii="Times New Roman" w:hAnsi="Times New Roman"/>
          <w:sz w:val="24"/>
          <w:szCs w:val="24"/>
          <w:lang w:val="bg-BG"/>
        </w:rPr>
        <w:t xml:space="preserve">Общият размер на допустимите разходи за всяко отделно предложение не следва да надвишава 15 млн. евро. </w:t>
      </w:r>
      <w:r w:rsidR="001C1963" w:rsidRPr="00EA556E">
        <w:rPr>
          <w:rFonts w:ascii="Times New Roman" w:hAnsi="Times New Roman"/>
          <w:sz w:val="24"/>
          <w:szCs w:val="24"/>
          <w:lang w:val="bg-BG"/>
        </w:rPr>
        <w:t>Предвид че максималният размер на средствата на ниво индивидуално предложение, които се предоставят по линия на</w:t>
      </w:r>
      <w:r w:rsidR="005E4631" w:rsidRPr="00EA556E">
        <w:rPr>
          <w:rFonts w:ascii="Times New Roman" w:hAnsi="Times New Roman"/>
          <w:sz w:val="24"/>
          <w:szCs w:val="24"/>
          <w:lang w:val="bg-BG"/>
        </w:rPr>
        <w:t xml:space="preserve"> МВУ</w:t>
      </w:r>
      <w:r w:rsidR="001C1963" w:rsidRPr="00EA556E">
        <w:rPr>
          <w:rFonts w:ascii="Times New Roman" w:hAnsi="Times New Roman"/>
          <w:sz w:val="24"/>
          <w:szCs w:val="24"/>
          <w:lang w:val="bg-BG"/>
        </w:rPr>
        <w:t xml:space="preserve"> е съгласно т.</w:t>
      </w:r>
      <w:r w:rsidR="00A7072C" w:rsidRPr="00EA556E">
        <w:rPr>
          <w:rFonts w:ascii="Times New Roman" w:hAnsi="Times New Roman"/>
          <w:sz w:val="24"/>
          <w:szCs w:val="24"/>
          <w:lang w:val="bg-BG"/>
        </w:rPr>
        <w:t xml:space="preserve">6 </w:t>
      </w:r>
      <w:r w:rsidR="001C1963" w:rsidRPr="00EA556E">
        <w:rPr>
          <w:rFonts w:ascii="Times New Roman" w:hAnsi="Times New Roman"/>
          <w:sz w:val="24"/>
          <w:szCs w:val="24"/>
          <w:lang w:val="bg-BG"/>
        </w:rPr>
        <w:t xml:space="preserve">от Насоките за кандидатстване, а максималния интензитет на помощта е </w:t>
      </w:r>
      <w:r w:rsidR="00A7072C" w:rsidRPr="00EA556E">
        <w:rPr>
          <w:rFonts w:ascii="Times New Roman" w:hAnsi="Times New Roman"/>
          <w:sz w:val="24"/>
          <w:szCs w:val="24"/>
          <w:lang w:val="bg-BG"/>
        </w:rPr>
        <w:t xml:space="preserve">35 </w:t>
      </w:r>
      <w:r w:rsidR="001C1963" w:rsidRPr="00EA556E">
        <w:rPr>
          <w:rFonts w:ascii="Times New Roman" w:hAnsi="Times New Roman"/>
          <w:sz w:val="24"/>
          <w:szCs w:val="24"/>
          <w:lang w:val="bg-BG"/>
        </w:rPr>
        <w:t xml:space="preserve">% </w:t>
      </w:r>
      <w:r w:rsidR="00A7072C" w:rsidRPr="00EA556E">
        <w:rPr>
          <w:rFonts w:ascii="Times New Roman" w:hAnsi="Times New Roman"/>
          <w:sz w:val="24"/>
          <w:szCs w:val="24"/>
          <w:lang w:val="bg-BG"/>
        </w:rPr>
        <w:t xml:space="preserve">от допустимите разходи за ПИИ </w:t>
      </w:r>
      <w:r w:rsidR="001C1963" w:rsidRPr="00EA556E">
        <w:rPr>
          <w:rFonts w:ascii="Times New Roman" w:hAnsi="Times New Roman"/>
          <w:sz w:val="24"/>
          <w:szCs w:val="24"/>
          <w:lang w:val="bg-BG"/>
        </w:rPr>
        <w:t xml:space="preserve">в ЮЗР и 45% </w:t>
      </w:r>
      <w:r w:rsidR="00A7072C" w:rsidRPr="00EA556E">
        <w:rPr>
          <w:rFonts w:ascii="Times New Roman" w:hAnsi="Times New Roman"/>
          <w:sz w:val="24"/>
          <w:szCs w:val="24"/>
          <w:lang w:val="bg-BG"/>
        </w:rPr>
        <w:t>от допустимите разходи за ПИИ</w:t>
      </w:r>
      <w:r w:rsidR="00A7072C" w:rsidRPr="00EA556E" w:rsidDel="00A7072C">
        <w:rPr>
          <w:rFonts w:ascii="Times New Roman" w:hAnsi="Times New Roman"/>
          <w:sz w:val="24"/>
          <w:szCs w:val="24"/>
          <w:lang w:val="bg-BG"/>
        </w:rPr>
        <w:t xml:space="preserve"> </w:t>
      </w:r>
      <w:r w:rsidR="001C1963" w:rsidRPr="00EA556E">
        <w:rPr>
          <w:rFonts w:ascii="Times New Roman" w:hAnsi="Times New Roman"/>
          <w:sz w:val="24"/>
          <w:szCs w:val="24"/>
          <w:lang w:val="bg-BG"/>
        </w:rPr>
        <w:t>извън ЮЗР (NUTS2), следва</w:t>
      </w:r>
      <w:r w:rsidR="00A7072C" w:rsidRPr="00EA556E">
        <w:rPr>
          <w:rFonts w:ascii="Times New Roman" w:hAnsi="Times New Roman"/>
          <w:sz w:val="24"/>
          <w:szCs w:val="24"/>
          <w:lang w:val="bg-BG"/>
        </w:rPr>
        <w:t xml:space="preserve"> че</w:t>
      </w:r>
      <w:r w:rsidR="001C1963" w:rsidRPr="00EA556E">
        <w:rPr>
          <w:rFonts w:ascii="Times New Roman" w:hAnsi="Times New Roman"/>
          <w:sz w:val="24"/>
          <w:szCs w:val="24"/>
          <w:lang w:val="bg-BG"/>
        </w:rPr>
        <w:t xml:space="preserve"> на ниво предприятие за инвестиционна помощ за проект за енергийна ефективност не се надхвърля прага от 15 милиона евро. </w:t>
      </w:r>
    </w:p>
    <w:p w:rsidR="001F1E03" w:rsidRPr="00EA556E" w:rsidRDefault="001F1E03" w:rsidP="00EA556E">
      <w:pPr>
        <w:spacing w:before="120" w:after="120"/>
        <w:jc w:val="both"/>
        <w:rPr>
          <w:rFonts w:ascii="Times New Roman" w:hAnsi="Times New Roman"/>
          <w:b/>
          <w:sz w:val="24"/>
          <w:szCs w:val="24"/>
          <w:lang w:val="bg-BG"/>
        </w:rPr>
      </w:pPr>
      <w:r w:rsidRPr="00EA556E">
        <w:rPr>
          <w:rFonts w:ascii="Times New Roman" w:hAnsi="Times New Roman"/>
          <w:b/>
          <w:sz w:val="24"/>
          <w:szCs w:val="24"/>
          <w:lang w:val="bg-BG"/>
        </w:rPr>
        <w:t xml:space="preserve">По настоящата процедура се прилага чл. 38, </w:t>
      </w:r>
      <w:proofErr w:type="spellStart"/>
      <w:r w:rsidRPr="00EA556E">
        <w:rPr>
          <w:rFonts w:ascii="Times New Roman" w:hAnsi="Times New Roman"/>
          <w:b/>
          <w:sz w:val="24"/>
          <w:szCs w:val="24"/>
          <w:lang w:val="bg-BG"/>
        </w:rPr>
        <w:t>пар</w:t>
      </w:r>
      <w:proofErr w:type="spellEnd"/>
      <w:r w:rsidRPr="00EA556E">
        <w:rPr>
          <w:rFonts w:ascii="Times New Roman" w:hAnsi="Times New Roman"/>
          <w:b/>
          <w:sz w:val="24"/>
          <w:szCs w:val="24"/>
          <w:lang w:val="bg-BG"/>
        </w:rPr>
        <w:t>. 5 от Регламент (ЕС) № 651/2014 на Комисията от 17 юни 2014 (ОРГО) за увеличаване на интензитетът на помощта, предоставена на малки и средни предприятия!</w:t>
      </w:r>
    </w:p>
    <w:p w:rsidR="00873688" w:rsidRPr="00EA556E" w:rsidRDefault="005E7FA7" w:rsidP="00EA556E">
      <w:pPr>
        <w:spacing w:before="120" w:after="120"/>
        <w:jc w:val="both"/>
        <w:rPr>
          <w:rFonts w:ascii="Times New Roman" w:hAnsi="Times New Roman"/>
          <w:sz w:val="24"/>
          <w:szCs w:val="24"/>
          <w:lang w:val="bg-BG"/>
        </w:rPr>
      </w:pPr>
      <w:r w:rsidRPr="00EA556E">
        <w:rPr>
          <w:rFonts w:ascii="Times New Roman" w:hAnsi="Times New Roman"/>
          <w:sz w:val="24"/>
          <w:szCs w:val="24"/>
          <w:lang w:val="bg-BG"/>
        </w:rPr>
        <w:t xml:space="preserve">За да се изчислят интензитетът на помощта и допустимите разходи, всички използвани данни се събират преди приспадането на данъци и други такси. Съгласно чл. 4, </w:t>
      </w:r>
      <w:proofErr w:type="spellStart"/>
      <w:r w:rsidRPr="00EA556E">
        <w:rPr>
          <w:rFonts w:ascii="Times New Roman" w:hAnsi="Times New Roman"/>
          <w:sz w:val="24"/>
          <w:szCs w:val="24"/>
          <w:lang w:val="bg-BG"/>
        </w:rPr>
        <w:t>пар</w:t>
      </w:r>
      <w:proofErr w:type="spellEnd"/>
      <w:r w:rsidRPr="00EA556E">
        <w:rPr>
          <w:rFonts w:ascii="Times New Roman" w:hAnsi="Times New Roman"/>
          <w:sz w:val="24"/>
          <w:szCs w:val="24"/>
          <w:lang w:val="bg-BG"/>
        </w:rPr>
        <w:t>. 2 от Регламент (ЕС) № 651</w:t>
      </w:r>
      <w:r w:rsidR="001C1963" w:rsidRPr="00EA556E">
        <w:rPr>
          <w:rFonts w:ascii="Times New Roman" w:hAnsi="Times New Roman"/>
          <w:sz w:val="24"/>
          <w:szCs w:val="24"/>
          <w:lang w:val="bg-BG"/>
        </w:rPr>
        <w:t xml:space="preserve">/2014. </w:t>
      </w:r>
      <w:r w:rsidR="00C90178" w:rsidRPr="00EA556E">
        <w:rPr>
          <w:rFonts w:ascii="Times New Roman" w:hAnsi="Times New Roman"/>
          <w:sz w:val="24"/>
          <w:szCs w:val="24"/>
          <w:lang w:val="bg-BG"/>
        </w:rPr>
        <w:t>п</w:t>
      </w:r>
      <w:r w:rsidRPr="00EA556E">
        <w:rPr>
          <w:rFonts w:ascii="Times New Roman" w:hAnsi="Times New Roman"/>
          <w:sz w:val="24"/>
          <w:szCs w:val="24"/>
          <w:lang w:val="bg-BG"/>
        </w:rPr>
        <w:t>рагът от 15 млн. евро за проект не може да бъде заобикалян чрез изкуствено разделяне на проекти.</w:t>
      </w:r>
      <w:r w:rsidR="00AA6661" w:rsidRPr="00EA556E">
        <w:rPr>
          <w:rFonts w:ascii="Times New Roman" w:hAnsi="Times New Roman"/>
          <w:sz w:val="24"/>
          <w:szCs w:val="24"/>
          <w:lang w:val="bg-BG"/>
        </w:rPr>
        <w:t xml:space="preserve"> </w:t>
      </w:r>
    </w:p>
    <w:p w:rsidR="0074170E" w:rsidRPr="00EA556E" w:rsidRDefault="0074170E"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EA556E">
        <w:rPr>
          <w:rStyle w:val="CommentReference"/>
          <w:rFonts w:ascii="Times New Roman" w:hAnsi="Times New Roman" w:cs="Times New Roman"/>
          <w:noProof/>
          <w:color w:val="auto"/>
          <w:sz w:val="24"/>
          <w:szCs w:val="24"/>
          <w:lang w:val="bg-BG"/>
        </w:rPr>
        <w:lastRenderedPageBreak/>
        <w:t>Прозрачност на помощта и стимулиращ ефект</w:t>
      </w:r>
    </w:p>
    <w:p w:rsidR="00E104E3" w:rsidRPr="00EA556E" w:rsidRDefault="00E104E3" w:rsidP="00EA556E">
      <w:pPr>
        <w:spacing w:before="120" w:after="120"/>
        <w:jc w:val="both"/>
        <w:rPr>
          <w:rFonts w:ascii="Times New Roman" w:hAnsi="Times New Roman"/>
          <w:sz w:val="24"/>
          <w:szCs w:val="24"/>
          <w:lang w:val="bg-BG" w:bidi="bg-BG"/>
        </w:rPr>
      </w:pPr>
      <w:r w:rsidRPr="00EA556E">
        <w:rPr>
          <w:rStyle w:val="CommentReference"/>
          <w:rFonts w:ascii="Times New Roman" w:hAnsi="Times New Roman"/>
          <w:noProof/>
          <w:sz w:val="24"/>
          <w:szCs w:val="24"/>
          <w:lang w:val="bg-BG"/>
        </w:rPr>
        <w:t>Средствата</w:t>
      </w:r>
      <w:r w:rsidR="0074170E" w:rsidRPr="00EA556E">
        <w:rPr>
          <w:rStyle w:val="CommentReference"/>
          <w:rFonts w:ascii="Times New Roman" w:hAnsi="Times New Roman"/>
          <w:noProof/>
          <w:sz w:val="24"/>
          <w:szCs w:val="24"/>
          <w:lang w:val="bg-BG"/>
        </w:rPr>
        <w:t xml:space="preserve"> по настоящата схема се счита за прозрачн</w:t>
      </w:r>
      <w:r w:rsidRPr="00EA556E">
        <w:rPr>
          <w:rStyle w:val="CommentReference"/>
          <w:rFonts w:ascii="Times New Roman" w:hAnsi="Times New Roman"/>
          <w:noProof/>
          <w:sz w:val="24"/>
          <w:szCs w:val="24"/>
          <w:lang w:val="bg-BG"/>
        </w:rPr>
        <w:t>и</w:t>
      </w:r>
      <w:r w:rsidR="0074170E" w:rsidRPr="00EA556E">
        <w:rPr>
          <w:rStyle w:val="CommentReference"/>
          <w:rFonts w:ascii="Times New Roman" w:hAnsi="Times New Roman"/>
          <w:noProof/>
          <w:sz w:val="24"/>
          <w:szCs w:val="24"/>
          <w:lang w:val="bg-BG"/>
        </w:rPr>
        <w:t xml:space="preserve"> на основание чл. 5, пар.2, б. а) от </w:t>
      </w:r>
      <w:r w:rsidR="0074170E" w:rsidRPr="00EA556E">
        <w:rPr>
          <w:rFonts w:ascii="Times New Roman" w:hAnsi="Times New Roman"/>
          <w:sz w:val="24"/>
          <w:szCs w:val="24"/>
          <w:lang w:val="bg-BG"/>
        </w:rPr>
        <w:t xml:space="preserve">Регламент (ЕС) № 651/2014. Съгласно чл. </w:t>
      </w:r>
      <w:r w:rsidR="007A0AF9" w:rsidRPr="00EA556E">
        <w:rPr>
          <w:rFonts w:ascii="Times New Roman" w:hAnsi="Times New Roman"/>
          <w:sz w:val="24"/>
          <w:szCs w:val="24"/>
          <w:lang w:val="bg-BG"/>
        </w:rPr>
        <w:t>6</w:t>
      </w:r>
      <w:r w:rsidRPr="00EA556E">
        <w:rPr>
          <w:rFonts w:ascii="Times New Roman" w:hAnsi="Times New Roman"/>
          <w:sz w:val="24"/>
          <w:szCs w:val="24"/>
          <w:lang w:val="bg-BG"/>
        </w:rPr>
        <w:t xml:space="preserve"> </w:t>
      </w:r>
      <w:r w:rsidR="002658DC" w:rsidRPr="00EA556E">
        <w:rPr>
          <w:rFonts w:ascii="Times New Roman" w:hAnsi="Times New Roman"/>
          <w:sz w:val="24"/>
          <w:szCs w:val="24"/>
          <w:lang w:val="bg-BG"/>
        </w:rPr>
        <w:t xml:space="preserve">Регламент (ЕС) № 651/2014 </w:t>
      </w:r>
      <w:r w:rsidRPr="00EA556E">
        <w:rPr>
          <w:rFonts w:ascii="Times New Roman" w:hAnsi="Times New Roman"/>
          <w:sz w:val="24"/>
          <w:szCs w:val="24"/>
          <w:lang w:val="bg-BG"/>
        </w:rPr>
        <w:t>п</w:t>
      </w:r>
      <w:r w:rsidRPr="00EA556E">
        <w:rPr>
          <w:rFonts w:ascii="Times New Roman" w:hAnsi="Times New Roman"/>
          <w:sz w:val="24"/>
          <w:szCs w:val="24"/>
          <w:lang w:val="bg-BG" w:bidi="bg-BG"/>
        </w:rPr>
        <w:t>омощта може да бъде освободена от задължението за уведомяване само ако има стимулиращ ефект:</w:t>
      </w:r>
    </w:p>
    <w:p w:rsidR="00E104E3" w:rsidRPr="00EA556E" w:rsidRDefault="00E104E3" w:rsidP="00EA556E">
      <w:pPr>
        <w:spacing w:before="120" w:after="120"/>
        <w:jc w:val="both"/>
        <w:rPr>
          <w:rFonts w:ascii="Times New Roman" w:hAnsi="Times New Roman"/>
          <w:sz w:val="24"/>
          <w:szCs w:val="24"/>
          <w:lang w:val="bg-BG" w:bidi="bg-BG"/>
        </w:rPr>
      </w:pPr>
      <w:r w:rsidRPr="00EA556E">
        <w:rPr>
          <w:rFonts w:ascii="Times New Roman" w:hAnsi="Times New Roman"/>
          <w:b/>
          <w:sz w:val="24"/>
          <w:szCs w:val="24"/>
          <w:lang w:val="bg-BG" w:bidi="bg-BG"/>
        </w:rPr>
        <w:t>Приема се че помощта има стимулиращ ефект ако крайния получател (</w:t>
      </w:r>
      <w:proofErr w:type="spellStart"/>
      <w:r w:rsidRPr="00EA556E">
        <w:rPr>
          <w:rFonts w:ascii="Times New Roman" w:hAnsi="Times New Roman"/>
          <w:b/>
          <w:sz w:val="24"/>
          <w:szCs w:val="24"/>
          <w:lang w:val="bg-BG" w:bidi="bg-BG"/>
        </w:rPr>
        <w:t>бенефициерът</w:t>
      </w:r>
      <w:proofErr w:type="spellEnd"/>
      <w:r w:rsidRPr="00EA556E">
        <w:rPr>
          <w:rFonts w:ascii="Times New Roman" w:hAnsi="Times New Roman"/>
          <w:b/>
          <w:sz w:val="24"/>
          <w:szCs w:val="24"/>
          <w:lang w:val="bg-BG" w:bidi="bg-BG"/>
        </w:rPr>
        <w:t xml:space="preserve">) е подал писмено заявление за помощ до държавата членка </w:t>
      </w:r>
      <w:r w:rsidRPr="00EA556E">
        <w:rPr>
          <w:rFonts w:ascii="Times New Roman" w:hAnsi="Times New Roman"/>
          <w:b/>
          <w:sz w:val="24"/>
          <w:szCs w:val="24"/>
          <w:u w:val="single"/>
          <w:lang w:val="bg-BG" w:bidi="bg-BG"/>
        </w:rPr>
        <w:t>преди работата</w:t>
      </w:r>
      <w:r w:rsidRPr="00EA556E">
        <w:rPr>
          <w:rFonts w:ascii="Times New Roman" w:hAnsi="Times New Roman"/>
          <w:sz w:val="24"/>
          <w:szCs w:val="24"/>
          <w:u w:val="single"/>
          <w:lang w:val="bg-BG" w:bidi="bg-BG"/>
        </w:rPr>
        <w:t xml:space="preserve"> </w:t>
      </w:r>
      <w:r w:rsidRPr="00EA556E">
        <w:rPr>
          <w:rFonts w:ascii="Times New Roman" w:hAnsi="Times New Roman"/>
          <w:b/>
          <w:sz w:val="24"/>
          <w:szCs w:val="24"/>
          <w:u w:val="single"/>
          <w:lang w:val="bg-BG" w:bidi="bg-BG"/>
        </w:rPr>
        <w:t>по проекта или дейностите да е започнала</w:t>
      </w:r>
      <w:r w:rsidR="00114B2A" w:rsidRPr="00EA556E">
        <w:rPr>
          <w:rStyle w:val="FootnoteReference"/>
          <w:rFonts w:ascii="Times New Roman" w:hAnsi="Times New Roman"/>
          <w:b/>
          <w:sz w:val="24"/>
          <w:szCs w:val="24"/>
          <w:u w:val="single"/>
          <w:lang w:val="bg-BG" w:bidi="bg-BG"/>
        </w:rPr>
        <w:footnoteReference w:id="5"/>
      </w:r>
      <w:r w:rsidRPr="00EA556E">
        <w:rPr>
          <w:rFonts w:ascii="Times New Roman" w:hAnsi="Times New Roman"/>
          <w:b/>
          <w:sz w:val="24"/>
          <w:szCs w:val="24"/>
          <w:lang w:val="bg-BG" w:bidi="bg-BG"/>
        </w:rPr>
        <w:t xml:space="preserve">. </w:t>
      </w:r>
      <w:proofErr w:type="spellStart"/>
      <w:r w:rsidRPr="00EA556E">
        <w:rPr>
          <w:rFonts w:ascii="Times New Roman" w:hAnsi="Times New Roman"/>
          <w:sz w:val="24"/>
          <w:szCs w:val="24"/>
          <w:lang w:val="bg-BG" w:bidi="bg-BG"/>
        </w:rPr>
        <w:t>Бенефициерът</w:t>
      </w:r>
      <w:proofErr w:type="spellEnd"/>
      <w:r w:rsidRPr="00EA556E">
        <w:rPr>
          <w:rFonts w:ascii="Times New Roman" w:hAnsi="Times New Roman"/>
          <w:sz w:val="24"/>
          <w:szCs w:val="24"/>
          <w:lang w:val="bg-BG" w:bidi="bg-BG"/>
        </w:rPr>
        <w:t xml:space="preserve"> е подал заявление за помощ, което съдържа поне следната информация:</w:t>
      </w:r>
    </w:p>
    <w:p w:rsidR="00E104E3" w:rsidRPr="00EA556E" w:rsidRDefault="00E104E3" w:rsidP="00EA556E">
      <w:pPr>
        <w:numPr>
          <w:ilvl w:val="1"/>
          <w:numId w:val="49"/>
        </w:numPr>
        <w:spacing w:before="120" w:after="120"/>
        <w:jc w:val="both"/>
        <w:rPr>
          <w:rFonts w:ascii="Times New Roman" w:hAnsi="Times New Roman"/>
          <w:sz w:val="24"/>
          <w:szCs w:val="24"/>
          <w:lang w:val="bg-BG" w:bidi="bg-BG"/>
        </w:rPr>
      </w:pPr>
      <w:r w:rsidRPr="00EA556E">
        <w:rPr>
          <w:rFonts w:ascii="Times New Roman" w:hAnsi="Times New Roman"/>
          <w:sz w:val="24"/>
          <w:szCs w:val="24"/>
          <w:lang w:val="bg-BG" w:bidi="bg-BG"/>
        </w:rPr>
        <w:t>наименование и големина на предприятието;</w:t>
      </w:r>
    </w:p>
    <w:p w:rsidR="00E104E3" w:rsidRPr="00EA556E" w:rsidRDefault="00E104E3" w:rsidP="00EA556E">
      <w:pPr>
        <w:numPr>
          <w:ilvl w:val="1"/>
          <w:numId w:val="49"/>
        </w:numPr>
        <w:spacing w:before="120" w:after="120"/>
        <w:jc w:val="both"/>
        <w:rPr>
          <w:rFonts w:ascii="Times New Roman" w:hAnsi="Times New Roman"/>
          <w:sz w:val="24"/>
          <w:szCs w:val="24"/>
          <w:lang w:val="bg-BG" w:bidi="bg-BG"/>
        </w:rPr>
      </w:pPr>
      <w:r w:rsidRPr="00EA556E">
        <w:rPr>
          <w:rFonts w:ascii="Times New Roman" w:hAnsi="Times New Roman"/>
          <w:sz w:val="24"/>
          <w:szCs w:val="24"/>
          <w:lang w:val="bg-BG" w:bidi="bg-BG"/>
        </w:rPr>
        <w:t>описание на проекта, включително неговата начална и крайна дата;</w:t>
      </w:r>
    </w:p>
    <w:p w:rsidR="00E104E3" w:rsidRPr="00EA556E" w:rsidRDefault="00E104E3" w:rsidP="00EA556E">
      <w:pPr>
        <w:numPr>
          <w:ilvl w:val="1"/>
          <w:numId w:val="49"/>
        </w:numPr>
        <w:spacing w:before="120" w:after="120"/>
        <w:jc w:val="both"/>
        <w:rPr>
          <w:rFonts w:ascii="Times New Roman" w:hAnsi="Times New Roman"/>
          <w:sz w:val="24"/>
          <w:szCs w:val="24"/>
          <w:lang w:val="bg-BG" w:bidi="bg-BG"/>
        </w:rPr>
      </w:pPr>
      <w:r w:rsidRPr="00EA556E">
        <w:rPr>
          <w:rFonts w:ascii="Times New Roman" w:hAnsi="Times New Roman"/>
          <w:sz w:val="24"/>
          <w:szCs w:val="24"/>
          <w:lang w:val="bg-BG" w:bidi="bg-BG"/>
        </w:rPr>
        <w:t>местонахождение на проекта;</w:t>
      </w:r>
    </w:p>
    <w:p w:rsidR="00E104E3" w:rsidRPr="00EA556E" w:rsidRDefault="00E104E3" w:rsidP="00EA556E">
      <w:pPr>
        <w:numPr>
          <w:ilvl w:val="1"/>
          <w:numId w:val="49"/>
        </w:numPr>
        <w:spacing w:before="120" w:after="120"/>
        <w:jc w:val="both"/>
        <w:rPr>
          <w:rFonts w:ascii="Times New Roman" w:hAnsi="Times New Roman"/>
          <w:sz w:val="24"/>
          <w:szCs w:val="24"/>
          <w:lang w:val="bg-BG" w:bidi="bg-BG"/>
        </w:rPr>
      </w:pPr>
      <w:r w:rsidRPr="00EA556E">
        <w:rPr>
          <w:rFonts w:ascii="Times New Roman" w:hAnsi="Times New Roman"/>
          <w:sz w:val="24"/>
          <w:szCs w:val="24"/>
          <w:lang w:val="bg-BG" w:bidi="bg-BG"/>
        </w:rPr>
        <w:t>списък с разходите по проекта;</w:t>
      </w:r>
    </w:p>
    <w:p w:rsidR="00E104E3" w:rsidRPr="00EA556E" w:rsidRDefault="00E104E3" w:rsidP="00EA556E">
      <w:pPr>
        <w:numPr>
          <w:ilvl w:val="1"/>
          <w:numId w:val="49"/>
        </w:numPr>
        <w:spacing w:before="120" w:after="120"/>
        <w:jc w:val="both"/>
        <w:rPr>
          <w:rFonts w:ascii="Times New Roman" w:hAnsi="Times New Roman"/>
          <w:sz w:val="24"/>
          <w:szCs w:val="24"/>
          <w:lang w:val="bg-BG" w:bidi="bg-BG"/>
        </w:rPr>
      </w:pPr>
      <w:r w:rsidRPr="00EA556E">
        <w:rPr>
          <w:rFonts w:ascii="Times New Roman" w:hAnsi="Times New Roman"/>
          <w:sz w:val="24"/>
          <w:szCs w:val="24"/>
          <w:lang w:val="bg-BG" w:bidi="bg-BG"/>
        </w:rPr>
        <w:t xml:space="preserve">вид на помощта (безвъзмездни средства, заем, гаранция, </w:t>
      </w:r>
      <w:proofErr w:type="spellStart"/>
      <w:r w:rsidRPr="00EA556E">
        <w:rPr>
          <w:rFonts w:ascii="Times New Roman" w:hAnsi="Times New Roman"/>
          <w:sz w:val="24"/>
          <w:szCs w:val="24"/>
          <w:lang w:val="bg-BG" w:bidi="bg-BG"/>
        </w:rPr>
        <w:t>възстановяем</w:t>
      </w:r>
      <w:proofErr w:type="spellEnd"/>
      <w:r w:rsidRPr="00EA556E">
        <w:rPr>
          <w:rFonts w:ascii="Times New Roman" w:hAnsi="Times New Roman"/>
          <w:sz w:val="24"/>
          <w:szCs w:val="24"/>
          <w:lang w:val="bg-BG" w:bidi="bg-BG"/>
        </w:rPr>
        <w:t xml:space="preserve"> аванс, вливане на капитал и т.н.) и размер на публичното финансиране, необходимо за проекта.</w:t>
      </w:r>
    </w:p>
    <w:p w:rsidR="00345472" w:rsidRPr="00EA556E" w:rsidRDefault="00865651" w:rsidP="00EA556E">
      <w:pPr>
        <w:spacing w:before="120" w:after="120"/>
        <w:jc w:val="both"/>
        <w:rPr>
          <w:rFonts w:ascii="Times New Roman" w:hAnsi="Times New Roman"/>
          <w:sz w:val="24"/>
          <w:szCs w:val="24"/>
          <w:lang w:val="bg-BG" w:bidi="bg-BG"/>
        </w:rPr>
      </w:pPr>
      <w:r w:rsidRPr="00EA556E">
        <w:rPr>
          <w:rFonts w:ascii="Times New Roman" w:hAnsi="Times New Roman"/>
          <w:sz w:val="24"/>
          <w:szCs w:val="24"/>
          <w:lang w:val="bg-BG" w:bidi="bg-BG"/>
        </w:rPr>
        <w:t xml:space="preserve">Предвид че </w:t>
      </w:r>
      <w:r w:rsidR="00C059FE" w:rsidRPr="00EA556E">
        <w:rPr>
          <w:rFonts w:ascii="Times New Roman" w:hAnsi="Times New Roman"/>
          <w:sz w:val="24"/>
          <w:szCs w:val="24"/>
          <w:lang w:val="bg-BG" w:bidi="bg-BG"/>
        </w:rPr>
        <w:t xml:space="preserve">в насоките за кандидатстване е посочено, че </w:t>
      </w:r>
      <w:r w:rsidRPr="00EA556E">
        <w:rPr>
          <w:rFonts w:ascii="Times New Roman" w:hAnsi="Times New Roman"/>
          <w:sz w:val="24"/>
          <w:szCs w:val="24"/>
          <w:lang w:val="bg-BG" w:bidi="bg-BG"/>
        </w:rPr>
        <w:t>допустимостта на разходите</w:t>
      </w:r>
      <w:r w:rsidR="00C059FE" w:rsidRPr="00EA556E">
        <w:rPr>
          <w:rFonts w:ascii="Times New Roman" w:hAnsi="Times New Roman"/>
          <w:sz w:val="24"/>
          <w:szCs w:val="24"/>
          <w:lang w:val="bg-BG" w:bidi="bg-BG"/>
        </w:rPr>
        <w:t xml:space="preserve"> по настоящата схема</w:t>
      </w:r>
      <w:r w:rsidRPr="00EA556E">
        <w:rPr>
          <w:rFonts w:ascii="Times New Roman" w:hAnsi="Times New Roman"/>
          <w:sz w:val="24"/>
          <w:szCs w:val="24"/>
          <w:lang w:val="bg-BG" w:bidi="bg-BG"/>
        </w:rPr>
        <w:t xml:space="preserve"> </w:t>
      </w:r>
      <w:r w:rsidR="00C059FE" w:rsidRPr="00EA556E">
        <w:rPr>
          <w:rFonts w:ascii="Times New Roman" w:hAnsi="Times New Roman"/>
          <w:sz w:val="24"/>
          <w:szCs w:val="24"/>
          <w:lang w:val="bg-BG" w:bidi="bg-BG"/>
        </w:rPr>
        <w:t xml:space="preserve">е ако са извършени след подаване на предложението </w:t>
      </w:r>
      <w:r w:rsidR="00CA133D" w:rsidRPr="00EA556E">
        <w:rPr>
          <w:rFonts w:ascii="Times New Roman" w:hAnsi="Times New Roman"/>
          <w:sz w:val="24"/>
          <w:szCs w:val="24"/>
          <w:lang w:val="bg-BG" w:bidi="bg-BG"/>
        </w:rPr>
        <w:t>следва да се счита</w:t>
      </w:r>
      <w:r w:rsidR="00E11975" w:rsidRPr="00EA556E">
        <w:rPr>
          <w:rFonts w:ascii="Times New Roman" w:hAnsi="Times New Roman"/>
          <w:sz w:val="24"/>
          <w:szCs w:val="24"/>
          <w:lang w:val="bg-BG" w:bidi="bg-BG"/>
        </w:rPr>
        <w:t xml:space="preserve">, че </w:t>
      </w:r>
      <w:r w:rsidR="00CA133D" w:rsidRPr="00EA556E">
        <w:rPr>
          <w:rFonts w:ascii="Times New Roman" w:hAnsi="Times New Roman"/>
          <w:sz w:val="24"/>
          <w:szCs w:val="24"/>
          <w:lang w:val="bg-BG" w:bidi="bg-BG"/>
        </w:rPr>
        <w:t xml:space="preserve">са </w:t>
      </w:r>
      <w:r w:rsidR="003C60B5" w:rsidRPr="00EA556E">
        <w:rPr>
          <w:rFonts w:ascii="Times New Roman" w:hAnsi="Times New Roman"/>
          <w:sz w:val="24"/>
          <w:szCs w:val="24"/>
          <w:lang w:val="bg-BG" w:bidi="bg-BG"/>
        </w:rPr>
        <w:t>изпълнени</w:t>
      </w:r>
      <w:r w:rsidR="00CA133D" w:rsidRPr="00EA556E">
        <w:rPr>
          <w:rFonts w:ascii="Times New Roman" w:hAnsi="Times New Roman"/>
          <w:sz w:val="24"/>
          <w:szCs w:val="24"/>
          <w:lang w:val="bg-BG" w:bidi="bg-BG"/>
        </w:rPr>
        <w:t xml:space="preserve"> условията </w:t>
      </w:r>
      <w:r w:rsidR="00E11975" w:rsidRPr="00EA556E">
        <w:rPr>
          <w:rFonts w:ascii="Times New Roman" w:hAnsi="Times New Roman"/>
          <w:sz w:val="24"/>
          <w:szCs w:val="24"/>
          <w:lang w:val="bg-BG" w:bidi="bg-BG"/>
        </w:rPr>
        <w:t>за стимулиращ ефект</w:t>
      </w:r>
      <w:r w:rsidR="00345472" w:rsidRPr="00EA556E">
        <w:rPr>
          <w:rFonts w:ascii="Times New Roman" w:hAnsi="Times New Roman"/>
          <w:sz w:val="24"/>
          <w:szCs w:val="24"/>
          <w:lang w:val="bg-BG" w:bidi="bg-BG"/>
        </w:rPr>
        <w:t>.</w:t>
      </w:r>
    </w:p>
    <w:p w:rsidR="00075821" w:rsidRPr="00EA556E" w:rsidRDefault="00075821"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EA556E">
        <w:rPr>
          <w:rStyle w:val="CommentReference"/>
          <w:rFonts w:ascii="Times New Roman" w:hAnsi="Times New Roman" w:cs="Times New Roman"/>
          <w:noProof/>
          <w:color w:val="auto"/>
          <w:sz w:val="24"/>
          <w:szCs w:val="24"/>
          <w:lang w:val="bg-BG"/>
        </w:rPr>
        <w:t>Натрупване</w:t>
      </w:r>
    </w:p>
    <w:p w:rsidR="00075821" w:rsidRPr="00EA556E" w:rsidRDefault="006B4556" w:rsidP="00EA556E">
      <w:pPr>
        <w:spacing w:before="120" w:after="120"/>
        <w:jc w:val="both"/>
        <w:rPr>
          <w:rStyle w:val="CommentReference"/>
          <w:rFonts w:ascii="Times New Roman" w:hAnsi="Times New Roman"/>
          <w:noProof/>
          <w:sz w:val="24"/>
          <w:szCs w:val="24"/>
          <w:lang w:val="bg-BG"/>
        </w:rPr>
      </w:pPr>
      <w:r w:rsidRPr="00EA556E">
        <w:rPr>
          <w:rStyle w:val="CommentReference"/>
          <w:rFonts w:ascii="Times New Roman" w:hAnsi="Times New Roman"/>
          <w:noProof/>
          <w:sz w:val="24"/>
          <w:szCs w:val="24"/>
          <w:lang w:val="bg-BG"/>
        </w:rPr>
        <w:t>За да се установи, дали са спазени изискванията за максимален размер и интензитет на помощт</w:t>
      </w:r>
      <w:r w:rsidR="00EE49A6" w:rsidRPr="00EA556E">
        <w:rPr>
          <w:rStyle w:val="CommentReference"/>
          <w:rFonts w:ascii="Times New Roman" w:hAnsi="Times New Roman"/>
          <w:noProof/>
          <w:sz w:val="24"/>
          <w:szCs w:val="24"/>
          <w:lang w:val="bg-BG"/>
        </w:rPr>
        <w:t xml:space="preserve">а в съответствие с чл. 4 и чл. </w:t>
      </w:r>
      <w:r w:rsidRPr="00EA556E">
        <w:rPr>
          <w:rStyle w:val="CommentReference"/>
          <w:rFonts w:ascii="Times New Roman" w:hAnsi="Times New Roman"/>
          <w:noProof/>
          <w:sz w:val="24"/>
          <w:szCs w:val="24"/>
          <w:lang w:val="bg-BG"/>
        </w:rPr>
        <w:t>3</w:t>
      </w:r>
      <w:r w:rsidR="00EE49A6" w:rsidRPr="00EA556E">
        <w:rPr>
          <w:rStyle w:val="CommentReference"/>
          <w:rFonts w:ascii="Times New Roman" w:hAnsi="Times New Roman"/>
          <w:noProof/>
          <w:sz w:val="24"/>
          <w:szCs w:val="24"/>
          <w:lang w:val="bg-BG"/>
        </w:rPr>
        <w:t>8</w:t>
      </w:r>
      <w:r w:rsidRPr="00EA556E">
        <w:rPr>
          <w:rStyle w:val="CommentReference"/>
          <w:rFonts w:ascii="Times New Roman" w:hAnsi="Times New Roman"/>
          <w:noProof/>
          <w:sz w:val="24"/>
          <w:szCs w:val="24"/>
          <w:lang w:val="bg-BG"/>
        </w:rPr>
        <w:t xml:space="preserve"> от </w:t>
      </w:r>
      <w:r w:rsidRPr="00EA556E">
        <w:rPr>
          <w:rFonts w:ascii="Times New Roman" w:hAnsi="Times New Roman"/>
          <w:sz w:val="24"/>
          <w:szCs w:val="24"/>
          <w:lang w:val="bg-BG"/>
        </w:rPr>
        <w:t>Регламент (ЕС) № 651/2014</w:t>
      </w:r>
      <w:r w:rsidRPr="00EA556E">
        <w:rPr>
          <w:rStyle w:val="CommentReference"/>
          <w:rFonts w:ascii="Times New Roman" w:hAnsi="Times New Roman"/>
          <w:noProof/>
          <w:sz w:val="24"/>
          <w:szCs w:val="24"/>
          <w:lang w:val="bg-BG"/>
        </w:rPr>
        <w:t>, се взема предвид общият размер на държавната помощ за подпомаганата дейност или подпо</w:t>
      </w:r>
      <w:r w:rsidR="00A05EF3">
        <w:rPr>
          <w:rStyle w:val="CommentReference"/>
          <w:rFonts w:ascii="Times New Roman" w:hAnsi="Times New Roman"/>
          <w:noProof/>
          <w:sz w:val="24"/>
          <w:szCs w:val="24"/>
          <w:lang w:val="bg-BG"/>
        </w:rPr>
        <w:t>магания проект или предприятие</w:t>
      </w:r>
      <w:r w:rsidR="00C90178" w:rsidRPr="00EA556E">
        <w:rPr>
          <w:rStyle w:val="CommentReference"/>
          <w:rFonts w:ascii="Times New Roman" w:hAnsi="Times New Roman"/>
          <w:noProof/>
          <w:sz w:val="24"/>
          <w:szCs w:val="24"/>
          <w:lang w:val="bg-BG"/>
        </w:rPr>
        <w:t>, като се прилага Декларация Г2</w:t>
      </w:r>
      <w:r w:rsidRPr="00EA556E">
        <w:rPr>
          <w:rStyle w:val="CommentReference"/>
          <w:rFonts w:ascii="Times New Roman" w:hAnsi="Times New Roman"/>
          <w:noProof/>
          <w:sz w:val="24"/>
          <w:szCs w:val="24"/>
          <w:lang w:val="bg-BG"/>
        </w:rPr>
        <w:t>.</w:t>
      </w:r>
    </w:p>
    <w:p w:rsidR="006B4556" w:rsidRPr="00EA556E" w:rsidRDefault="006B4556" w:rsidP="00EA556E">
      <w:pPr>
        <w:spacing w:before="120" w:after="120"/>
        <w:jc w:val="both"/>
        <w:rPr>
          <w:rStyle w:val="CommentReference"/>
          <w:rFonts w:ascii="Times New Roman" w:hAnsi="Times New Roman"/>
          <w:noProof/>
          <w:sz w:val="24"/>
          <w:szCs w:val="24"/>
          <w:lang w:val="bg-BG"/>
        </w:rPr>
      </w:pPr>
      <w:r w:rsidRPr="00EA556E">
        <w:rPr>
          <w:rStyle w:val="CommentReference"/>
          <w:rFonts w:ascii="Times New Roman" w:hAnsi="Times New Roman"/>
          <w:noProof/>
          <w:sz w:val="24"/>
          <w:szCs w:val="24"/>
          <w:lang w:val="bg-BG"/>
        </w:rPr>
        <w:t xml:space="preserve">Помощите с установими допустими разходи, които са освободени от задължението за уведомяване по смисъла на </w:t>
      </w:r>
      <w:r w:rsidRPr="00EA556E">
        <w:rPr>
          <w:rFonts w:ascii="Times New Roman" w:hAnsi="Times New Roman"/>
          <w:sz w:val="24"/>
          <w:szCs w:val="24"/>
          <w:lang w:val="bg-BG"/>
        </w:rPr>
        <w:t>Регламент (ЕС) № 651/2014</w:t>
      </w:r>
      <w:r w:rsidRPr="00EA556E">
        <w:rPr>
          <w:rStyle w:val="CommentReference"/>
          <w:rFonts w:ascii="Times New Roman" w:hAnsi="Times New Roman"/>
          <w:noProof/>
          <w:sz w:val="24"/>
          <w:szCs w:val="24"/>
          <w:lang w:val="bg-BG"/>
        </w:rPr>
        <w:t>, могат да се натрупват със:</w:t>
      </w:r>
    </w:p>
    <w:p w:rsidR="006B4556" w:rsidRPr="00EA556E" w:rsidRDefault="006B4556" w:rsidP="00EA556E">
      <w:pPr>
        <w:spacing w:before="120" w:after="120"/>
        <w:jc w:val="both"/>
        <w:rPr>
          <w:rStyle w:val="CommentReference"/>
          <w:rFonts w:ascii="Times New Roman" w:hAnsi="Times New Roman"/>
          <w:noProof/>
          <w:sz w:val="24"/>
          <w:szCs w:val="24"/>
          <w:lang w:val="bg-BG"/>
        </w:rPr>
      </w:pPr>
      <w:r w:rsidRPr="00EA556E">
        <w:rPr>
          <w:rStyle w:val="CommentReference"/>
          <w:rFonts w:ascii="Times New Roman" w:hAnsi="Times New Roman"/>
          <w:noProof/>
          <w:sz w:val="24"/>
          <w:szCs w:val="24"/>
          <w:lang w:val="bg-BG"/>
        </w:rPr>
        <w:t>а) всякаква друга държавна помощ, доколкото тези мерки засягат различни установими допустими разходи;</w:t>
      </w:r>
    </w:p>
    <w:p w:rsidR="006B4556" w:rsidRPr="00EA556E" w:rsidRDefault="006B4556" w:rsidP="00EA556E">
      <w:pPr>
        <w:spacing w:before="120" w:after="120"/>
        <w:jc w:val="both"/>
        <w:rPr>
          <w:rStyle w:val="CommentReference"/>
          <w:rFonts w:ascii="Times New Roman" w:hAnsi="Times New Roman"/>
          <w:noProof/>
          <w:sz w:val="24"/>
          <w:szCs w:val="24"/>
          <w:lang w:val="bg-BG"/>
        </w:rPr>
      </w:pPr>
      <w:r w:rsidRPr="00EA556E">
        <w:rPr>
          <w:rStyle w:val="CommentReference"/>
          <w:rFonts w:ascii="Times New Roman" w:hAnsi="Times New Roman"/>
          <w:noProof/>
          <w:sz w:val="24"/>
          <w:szCs w:val="24"/>
          <w:lang w:val="bg-BG"/>
        </w:rPr>
        <w:t xml:space="preserve">б) всякаква друга държавна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интензитет на помощта или най-високия размер на помощта, приложими за тази помощ по силата на </w:t>
      </w:r>
      <w:r w:rsidRPr="00EA556E">
        <w:rPr>
          <w:rFonts w:ascii="Times New Roman" w:hAnsi="Times New Roman"/>
          <w:sz w:val="24"/>
          <w:szCs w:val="24"/>
          <w:lang w:val="bg-BG"/>
        </w:rPr>
        <w:t>Регламент (ЕС) № 651/2014</w:t>
      </w:r>
      <w:r w:rsidRPr="00EA556E">
        <w:rPr>
          <w:rStyle w:val="CommentReference"/>
          <w:rFonts w:ascii="Times New Roman" w:hAnsi="Times New Roman"/>
          <w:noProof/>
          <w:sz w:val="24"/>
          <w:szCs w:val="24"/>
          <w:lang w:val="bg-BG"/>
        </w:rPr>
        <w:t>.</w:t>
      </w:r>
    </w:p>
    <w:p w:rsidR="006B4556" w:rsidRPr="00EA556E" w:rsidRDefault="006B4556" w:rsidP="00EA556E">
      <w:pPr>
        <w:spacing w:before="120" w:after="120"/>
        <w:jc w:val="both"/>
        <w:rPr>
          <w:rStyle w:val="CommentReference"/>
          <w:rFonts w:ascii="Times New Roman" w:hAnsi="Times New Roman"/>
          <w:noProof/>
          <w:sz w:val="24"/>
          <w:szCs w:val="24"/>
          <w:lang w:val="bg-BG"/>
        </w:rPr>
      </w:pPr>
      <w:r w:rsidRPr="00EA556E">
        <w:rPr>
          <w:rStyle w:val="CommentReference"/>
          <w:rFonts w:ascii="Times New Roman" w:hAnsi="Times New Roman"/>
          <w:noProof/>
          <w:sz w:val="24"/>
          <w:szCs w:val="24"/>
          <w:lang w:val="bg-BG"/>
        </w:rPr>
        <w:t xml:space="preserve">Помощите по настоящата схема не могат да се натрупват с помощ de minimis по отношение на </w:t>
      </w:r>
      <w:r w:rsidRPr="00EA556E">
        <w:rPr>
          <w:rStyle w:val="CommentReference"/>
          <w:rFonts w:ascii="Times New Roman" w:hAnsi="Times New Roman"/>
          <w:noProof/>
          <w:sz w:val="24"/>
          <w:szCs w:val="24"/>
          <w:u w:val="single"/>
          <w:lang w:val="bg-BG"/>
        </w:rPr>
        <w:t>същите допустими разходи</w:t>
      </w:r>
      <w:r w:rsidRPr="00EA556E">
        <w:rPr>
          <w:rStyle w:val="CommentReference"/>
          <w:rFonts w:ascii="Times New Roman" w:hAnsi="Times New Roman"/>
          <w:noProof/>
          <w:sz w:val="24"/>
          <w:szCs w:val="24"/>
          <w:lang w:val="bg-BG"/>
        </w:rPr>
        <w:t>, ако това натрупване би довело до интензитет на помощта, надхвърлящ допустимия интензитет съгласно т. 6 по-горе.</w:t>
      </w:r>
    </w:p>
    <w:p w:rsidR="0051709E" w:rsidRPr="00EA556E" w:rsidRDefault="0049046B"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EA556E">
        <w:rPr>
          <w:rStyle w:val="CommentReference"/>
          <w:rFonts w:ascii="Times New Roman" w:hAnsi="Times New Roman" w:cs="Times New Roman"/>
          <w:noProof/>
          <w:color w:val="auto"/>
          <w:sz w:val="24"/>
          <w:szCs w:val="24"/>
          <w:lang w:val="bg-BG"/>
        </w:rPr>
        <w:t>Други изисквания</w:t>
      </w:r>
      <w:r w:rsidR="004E6869" w:rsidRPr="00EA556E">
        <w:rPr>
          <w:rStyle w:val="CommentReference"/>
          <w:rFonts w:ascii="Times New Roman" w:hAnsi="Times New Roman" w:cs="Times New Roman"/>
          <w:noProof/>
          <w:color w:val="auto"/>
          <w:sz w:val="24"/>
          <w:szCs w:val="24"/>
          <w:lang w:val="bg-BG"/>
        </w:rPr>
        <w:t xml:space="preserve"> и условия</w:t>
      </w:r>
    </w:p>
    <w:p w:rsidR="00245BD9" w:rsidRPr="00EA556E" w:rsidRDefault="0049046B" w:rsidP="00EA556E">
      <w:pPr>
        <w:spacing w:before="120" w:after="120"/>
        <w:jc w:val="both"/>
        <w:rPr>
          <w:rStyle w:val="CommentReference"/>
          <w:rFonts w:ascii="Times New Roman" w:hAnsi="Times New Roman"/>
          <w:noProof/>
          <w:sz w:val="24"/>
          <w:szCs w:val="24"/>
          <w:lang w:val="bg-BG"/>
        </w:rPr>
      </w:pPr>
      <w:r w:rsidRPr="00EA556E">
        <w:rPr>
          <w:rStyle w:val="CommentReference"/>
          <w:rFonts w:ascii="Times New Roman" w:hAnsi="Times New Roman"/>
          <w:noProof/>
          <w:sz w:val="24"/>
          <w:szCs w:val="24"/>
          <w:lang w:val="bg-BG"/>
        </w:rPr>
        <w:t xml:space="preserve">В изпълнение на изискванията на чл. 11 от Регламента, а именно информацията, посочена в приложение III на Регламента да бъде въвеждана в модула за прозрачност на </w:t>
      </w:r>
      <w:r w:rsidRPr="00EA556E">
        <w:rPr>
          <w:rStyle w:val="CommentReference"/>
          <w:rFonts w:ascii="Times New Roman" w:hAnsi="Times New Roman"/>
          <w:noProof/>
          <w:sz w:val="24"/>
          <w:szCs w:val="24"/>
          <w:lang w:val="bg-BG"/>
        </w:rPr>
        <w:lastRenderedPageBreak/>
        <w:t xml:space="preserve">ЕК за всяка предоставена индивидуална помощ по схемата, надхвърляща 500 000 евро. </w:t>
      </w:r>
      <w:r w:rsidR="004E6869" w:rsidRPr="00EA556E">
        <w:rPr>
          <w:rStyle w:val="CommentReference"/>
          <w:rFonts w:ascii="Times New Roman" w:hAnsi="Times New Roman"/>
          <w:noProof/>
          <w:sz w:val="24"/>
          <w:szCs w:val="24"/>
          <w:lang w:val="bg-BG"/>
        </w:rPr>
        <w:t xml:space="preserve">В тази връзка в случаите, в които общата стойност на отпуснатата помощ надхвърля 500 000 евро, </w:t>
      </w:r>
      <w:r w:rsidR="003B263F" w:rsidRPr="00EA556E">
        <w:rPr>
          <w:rStyle w:val="CommentReference"/>
          <w:rFonts w:ascii="Times New Roman" w:hAnsi="Times New Roman"/>
          <w:noProof/>
          <w:sz w:val="24"/>
          <w:szCs w:val="24"/>
          <w:lang w:val="bg-BG"/>
        </w:rPr>
        <w:t>СНД</w:t>
      </w:r>
      <w:r w:rsidR="004E6869" w:rsidRPr="00EA556E">
        <w:rPr>
          <w:rStyle w:val="CommentReference"/>
          <w:rFonts w:ascii="Times New Roman" w:hAnsi="Times New Roman"/>
          <w:noProof/>
          <w:sz w:val="24"/>
          <w:szCs w:val="24"/>
          <w:lang w:val="bg-BG"/>
        </w:rPr>
        <w:t xml:space="preserve"> ще въвежда информацията в модула за прозрачност на ЕК. </w:t>
      </w:r>
    </w:p>
    <w:p w:rsidR="00D41F4E" w:rsidRPr="00EA556E" w:rsidRDefault="00D41F4E" w:rsidP="00EA556E">
      <w:pPr>
        <w:spacing w:before="120" w:after="120"/>
        <w:jc w:val="both"/>
        <w:rPr>
          <w:rFonts w:ascii="Times New Roman" w:hAnsi="Times New Roman"/>
          <w:b/>
          <w:noProof/>
          <w:sz w:val="24"/>
          <w:szCs w:val="24"/>
          <w:lang w:val="bg-BG"/>
        </w:rPr>
      </w:pPr>
      <w:r w:rsidRPr="00EA556E">
        <w:rPr>
          <w:rFonts w:ascii="Times New Roman" w:hAnsi="Times New Roman"/>
          <w:b/>
          <w:noProof/>
          <w:sz w:val="24"/>
          <w:szCs w:val="24"/>
          <w:lang w:val="bg-BG"/>
        </w:rPr>
        <w:t xml:space="preserve">Администраторът на помощта поема задължение да съхранява подробна документация, съдържаща информацията и придружаващата документация, които са необходими, за да се установи спазването на всички условия, определени в Регламент (ЕС) № 651/2014, за период от 10 години от датата на предоставянето на последната помощ по схемата. </w:t>
      </w:r>
    </w:p>
    <w:p w:rsidR="00245BD9" w:rsidRPr="00EA556E" w:rsidRDefault="003B263F" w:rsidP="00EA556E">
      <w:pPr>
        <w:spacing w:before="120" w:after="120"/>
        <w:jc w:val="both"/>
        <w:rPr>
          <w:rStyle w:val="CommentReference"/>
          <w:rFonts w:ascii="Times New Roman" w:hAnsi="Times New Roman"/>
          <w:noProof/>
          <w:sz w:val="24"/>
          <w:szCs w:val="24"/>
          <w:lang w:val="bg-BG"/>
        </w:rPr>
      </w:pPr>
      <w:r w:rsidRPr="00EA556E">
        <w:rPr>
          <w:rStyle w:val="CommentReference"/>
          <w:rFonts w:ascii="Times New Roman" w:hAnsi="Times New Roman"/>
          <w:noProof/>
          <w:sz w:val="24"/>
          <w:szCs w:val="24"/>
          <w:lang w:val="bg-BG"/>
        </w:rPr>
        <w:t>Крайните получатели</w:t>
      </w:r>
      <w:r w:rsidR="0048079D" w:rsidRPr="00EA556E">
        <w:rPr>
          <w:rStyle w:val="CommentReference"/>
          <w:rFonts w:ascii="Times New Roman" w:hAnsi="Times New Roman"/>
          <w:noProof/>
          <w:sz w:val="24"/>
          <w:szCs w:val="24"/>
          <w:lang w:val="bg-BG"/>
        </w:rPr>
        <w:t xml:space="preserve"> се задължават да осигурят изпълнението на всички изисквания на настоящата схема, както и да въведат подходящи контролни механизми, с които да гарантират </w:t>
      </w:r>
      <w:r w:rsidR="00E026AF" w:rsidRPr="00EA556E">
        <w:rPr>
          <w:rStyle w:val="CommentReference"/>
          <w:rFonts w:ascii="Times New Roman" w:hAnsi="Times New Roman"/>
          <w:noProof/>
          <w:sz w:val="24"/>
          <w:szCs w:val="24"/>
          <w:lang w:val="bg-BG"/>
        </w:rPr>
        <w:t xml:space="preserve">изпълнението на тези изисквания, вкл. </w:t>
      </w:r>
      <w:r w:rsidR="0048079D" w:rsidRPr="00EA556E">
        <w:rPr>
          <w:rStyle w:val="CommentReference"/>
          <w:rFonts w:ascii="Times New Roman" w:hAnsi="Times New Roman"/>
          <w:noProof/>
          <w:sz w:val="24"/>
          <w:szCs w:val="24"/>
          <w:lang w:val="bg-BG"/>
        </w:rPr>
        <w:t xml:space="preserve">от страна на крайните </w:t>
      </w:r>
      <w:r w:rsidR="00E026AF" w:rsidRPr="00EA556E">
        <w:rPr>
          <w:rStyle w:val="CommentReference"/>
          <w:rFonts w:ascii="Times New Roman" w:hAnsi="Times New Roman"/>
          <w:noProof/>
          <w:sz w:val="24"/>
          <w:szCs w:val="24"/>
          <w:lang w:val="bg-BG"/>
        </w:rPr>
        <w:t>ползватели на инфраструктурата</w:t>
      </w:r>
      <w:r w:rsidR="0048079D" w:rsidRPr="00EA556E">
        <w:rPr>
          <w:rStyle w:val="CommentReference"/>
          <w:rFonts w:ascii="Times New Roman" w:hAnsi="Times New Roman"/>
          <w:noProof/>
          <w:sz w:val="24"/>
          <w:szCs w:val="24"/>
          <w:lang w:val="bg-BG"/>
        </w:rPr>
        <w:t>.</w:t>
      </w:r>
    </w:p>
    <w:p w:rsidR="00557BC6" w:rsidRPr="00EA556E" w:rsidRDefault="003B263F" w:rsidP="00EA556E">
      <w:pPr>
        <w:spacing w:before="120" w:after="120"/>
        <w:jc w:val="both"/>
        <w:rPr>
          <w:rStyle w:val="CommentReference"/>
          <w:rFonts w:ascii="Times New Roman" w:hAnsi="Times New Roman"/>
          <w:noProof/>
          <w:sz w:val="24"/>
          <w:szCs w:val="24"/>
          <w:lang w:val="bg-BG"/>
        </w:rPr>
      </w:pPr>
      <w:r w:rsidRPr="00EA556E">
        <w:rPr>
          <w:rStyle w:val="CommentReference"/>
          <w:rFonts w:ascii="Times New Roman" w:hAnsi="Times New Roman"/>
          <w:noProof/>
          <w:sz w:val="24"/>
          <w:szCs w:val="24"/>
          <w:lang w:val="bg-BG"/>
        </w:rPr>
        <w:t>СНД</w:t>
      </w:r>
      <w:r w:rsidR="00557BC6" w:rsidRPr="00EA556E">
        <w:rPr>
          <w:rStyle w:val="CommentReference"/>
          <w:rFonts w:ascii="Times New Roman" w:hAnsi="Times New Roman"/>
          <w:noProof/>
          <w:sz w:val="24"/>
          <w:szCs w:val="24"/>
          <w:lang w:val="bg-BG"/>
        </w:rPr>
        <w:t xml:space="preserve"> ще проверява изпълнението на задълженията на </w:t>
      </w:r>
      <w:r w:rsidR="00E026AF" w:rsidRPr="00EA556E">
        <w:rPr>
          <w:rStyle w:val="CommentReference"/>
          <w:rFonts w:ascii="Times New Roman" w:hAnsi="Times New Roman"/>
          <w:noProof/>
          <w:sz w:val="24"/>
          <w:szCs w:val="24"/>
          <w:lang w:val="bg-BG"/>
        </w:rPr>
        <w:t>Крайните получатели</w:t>
      </w:r>
      <w:r w:rsidR="00641D15" w:rsidRPr="00EA556E">
        <w:rPr>
          <w:rStyle w:val="CommentReference"/>
          <w:rFonts w:ascii="Times New Roman" w:hAnsi="Times New Roman"/>
          <w:noProof/>
          <w:sz w:val="24"/>
          <w:szCs w:val="24"/>
          <w:lang w:val="bg-BG"/>
        </w:rPr>
        <w:t>, както</w:t>
      </w:r>
      <w:r w:rsidR="00557BC6" w:rsidRPr="00EA556E">
        <w:rPr>
          <w:rStyle w:val="CommentReference"/>
          <w:rFonts w:ascii="Times New Roman" w:hAnsi="Times New Roman"/>
          <w:noProof/>
          <w:sz w:val="24"/>
          <w:szCs w:val="24"/>
          <w:lang w:val="bg-BG"/>
        </w:rPr>
        <w:t xml:space="preserve"> по време на срока на изпълнение на договора за </w:t>
      </w:r>
      <w:r w:rsidRPr="00EA556E">
        <w:rPr>
          <w:rStyle w:val="CommentReference"/>
          <w:rFonts w:ascii="Times New Roman" w:hAnsi="Times New Roman"/>
          <w:noProof/>
          <w:sz w:val="24"/>
          <w:szCs w:val="24"/>
          <w:lang w:val="bg-BG"/>
        </w:rPr>
        <w:t>финансиране</w:t>
      </w:r>
      <w:r w:rsidR="00557BC6" w:rsidRPr="00EA556E">
        <w:rPr>
          <w:rStyle w:val="CommentReference"/>
          <w:rFonts w:ascii="Times New Roman" w:hAnsi="Times New Roman"/>
          <w:noProof/>
          <w:sz w:val="24"/>
          <w:szCs w:val="24"/>
          <w:lang w:val="bg-BG"/>
        </w:rPr>
        <w:t xml:space="preserve">, </w:t>
      </w:r>
      <w:r w:rsidR="00641D15" w:rsidRPr="00EA556E">
        <w:rPr>
          <w:rStyle w:val="CommentReference"/>
          <w:rFonts w:ascii="Times New Roman" w:hAnsi="Times New Roman"/>
          <w:noProof/>
          <w:sz w:val="24"/>
          <w:szCs w:val="24"/>
          <w:lang w:val="bg-BG"/>
        </w:rPr>
        <w:t>така и след приключването му.</w:t>
      </w:r>
      <w:r w:rsidR="00557BC6" w:rsidRPr="00EA556E">
        <w:rPr>
          <w:rStyle w:val="CommentReference"/>
          <w:rFonts w:ascii="Times New Roman" w:hAnsi="Times New Roman"/>
          <w:noProof/>
          <w:sz w:val="24"/>
          <w:szCs w:val="24"/>
          <w:lang w:val="bg-BG"/>
        </w:rPr>
        <w:t xml:space="preserve"> </w:t>
      </w:r>
    </w:p>
    <w:sectPr w:rsidR="00557BC6" w:rsidRPr="00EA556E" w:rsidSect="00FE579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36B" w:rsidRDefault="0057136B" w:rsidP="0025390F">
      <w:r>
        <w:separator/>
      </w:r>
    </w:p>
  </w:endnote>
  <w:endnote w:type="continuationSeparator" w:id="0">
    <w:p w:rsidR="0057136B" w:rsidRDefault="0057136B" w:rsidP="0025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pitch w:val="default"/>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MS Mincho"/>
    <w:panose1 w:val="00000000000000000000"/>
    <w:charset w:val="CC"/>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89715"/>
      <w:docPartObj>
        <w:docPartGallery w:val="Page Numbers (Bottom of Page)"/>
        <w:docPartUnique/>
      </w:docPartObj>
    </w:sdtPr>
    <w:sdtEndPr/>
    <w:sdtContent>
      <w:p w:rsidR="00E613C2" w:rsidRPr="00086F87" w:rsidRDefault="00E613C2" w:rsidP="0077729B">
        <w:pPr>
          <w:pStyle w:val="Footer"/>
          <w:pBdr>
            <w:top w:val="single" w:sz="4" w:space="1" w:color="auto"/>
          </w:pBdr>
          <w:jc w:val="center"/>
          <w:rPr>
            <w:rFonts w:ascii="Times New Roman" w:hAnsi="Times New Roman"/>
            <w:sz w:val="2"/>
            <w:szCs w:val="2"/>
          </w:rPr>
        </w:pPr>
      </w:p>
      <w:tbl>
        <w:tblPr>
          <w:tblW w:w="0" w:type="auto"/>
          <w:tblLook w:val="04A0" w:firstRow="1" w:lastRow="0" w:firstColumn="1" w:lastColumn="0" w:noHBand="0" w:noVBand="1"/>
        </w:tblPr>
        <w:tblGrid>
          <w:gridCol w:w="8397"/>
          <w:gridCol w:w="675"/>
        </w:tblGrid>
        <w:tr w:rsidR="00E613C2" w:rsidRPr="008E52C2" w:rsidTr="009C1720">
          <w:tc>
            <w:tcPr>
              <w:tcW w:w="9180" w:type="dxa"/>
              <w:shd w:val="clear" w:color="auto" w:fill="auto"/>
              <w:vAlign w:val="center"/>
            </w:tcPr>
            <w:p w:rsidR="00E613C2" w:rsidRPr="008E52C2" w:rsidRDefault="00E613C2" w:rsidP="0077729B">
              <w:pPr>
                <w:pStyle w:val="Footer"/>
                <w:jc w:val="center"/>
                <w:rPr>
                  <w:rFonts w:ascii="Times New Roman" w:hAnsi="Times New Roman"/>
                  <w:i/>
                </w:rPr>
              </w:pPr>
            </w:p>
          </w:tc>
          <w:tc>
            <w:tcPr>
              <w:tcW w:w="709" w:type="dxa"/>
              <w:shd w:val="clear" w:color="auto" w:fill="auto"/>
              <w:vAlign w:val="center"/>
            </w:tcPr>
            <w:p w:rsidR="00E613C2" w:rsidRPr="008E52C2" w:rsidRDefault="00E613C2"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A05EF3">
                <w:rPr>
                  <w:rFonts w:ascii="Times New Roman" w:hAnsi="Times New Roman"/>
                  <w:noProof/>
                </w:rPr>
                <w:t>8</w:t>
              </w:r>
              <w:r w:rsidRPr="008E52C2">
                <w:rPr>
                  <w:rFonts w:ascii="Times New Roman" w:hAnsi="Times New Roman"/>
                  <w:noProof/>
                </w:rPr>
                <w:fldChar w:fldCharType="end"/>
              </w:r>
            </w:p>
            <w:p w:rsidR="00E613C2" w:rsidRPr="008E52C2" w:rsidRDefault="00E613C2" w:rsidP="0077729B">
              <w:pPr>
                <w:pStyle w:val="Footer"/>
                <w:jc w:val="center"/>
                <w:rPr>
                  <w:rFonts w:ascii="Times New Roman" w:hAnsi="Times New Roman"/>
                </w:rPr>
              </w:pPr>
            </w:p>
          </w:tc>
        </w:tr>
      </w:tbl>
      <w:p w:rsidR="00E613C2" w:rsidRPr="009C1720" w:rsidRDefault="00A05EF3" w:rsidP="009C1720">
        <w:pPr>
          <w:pStyle w:val="Foo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36B" w:rsidRDefault="0057136B" w:rsidP="0025390F">
      <w:r>
        <w:separator/>
      </w:r>
    </w:p>
  </w:footnote>
  <w:footnote w:type="continuationSeparator" w:id="0">
    <w:p w:rsidR="0057136B" w:rsidRDefault="0057136B" w:rsidP="0025390F">
      <w:r>
        <w:continuationSeparator/>
      </w:r>
    </w:p>
  </w:footnote>
  <w:footnote w:id="1">
    <w:p w:rsidR="00EF03A8" w:rsidRPr="003D36D4" w:rsidRDefault="00EF03A8" w:rsidP="00EF03A8">
      <w:pPr>
        <w:pStyle w:val="FootnoteText"/>
        <w:jc w:val="both"/>
        <w:rPr>
          <w:rFonts w:ascii="Times New Roman" w:hAnsi="Times New Roman"/>
        </w:rPr>
      </w:pPr>
      <w:r w:rsidRPr="003D36D4">
        <w:rPr>
          <w:rStyle w:val="FootnoteReference"/>
          <w:rFonts w:ascii="Times New Roman" w:hAnsi="Times New Roman"/>
        </w:rPr>
        <w:footnoteRef/>
      </w:r>
      <w:r w:rsidRPr="003D36D4">
        <w:rPr>
          <w:rFonts w:ascii="Times New Roman" w:hAnsi="Times New Roman"/>
        </w:rPr>
        <w:t xml:space="preserve"> </w:t>
      </w:r>
      <w:proofErr w:type="spellStart"/>
      <w:r w:rsidRPr="003D36D4">
        <w:rPr>
          <w:rFonts w:ascii="Times New Roman" w:hAnsi="Times New Roman"/>
        </w:rPr>
        <w:t>Съгласно</w:t>
      </w:r>
      <w:proofErr w:type="spellEnd"/>
      <w:r w:rsidRPr="003D36D4">
        <w:rPr>
          <w:rFonts w:ascii="Times New Roman" w:hAnsi="Times New Roman"/>
        </w:rPr>
        <w:t xml:space="preserve"> </w:t>
      </w:r>
      <w:proofErr w:type="spellStart"/>
      <w:r w:rsidRPr="003D36D4">
        <w:rPr>
          <w:rFonts w:ascii="Times New Roman" w:hAnsi="Times New Roman"/>
        </w:rPr>
        <w:t>чл</w:t>
      </w:r>
      <w:proofErr w:type="spellEnd"/>
      <w:r w:rsidRPr="003D36D4">
        <w:rPr>
          <w:rFonts w:ascii="Times New Roman" w:hAnsi="Times New Roman"/>
        </w:rPr>
        <w:t xml:space="preserve">. </w:t>
      </w:r>
      <w:proofErr w:type="gramStart"/>
      <w:r w:rsidRPr="003D36D4">
        <w:rPr>
          <w:rFonts w:ascii="Times New Roman" w:hAnsi="Times New Roman"/>
        </w:rPr>
        <w:t>1</w:t>
      </w:r>
      <w:proofErr w:type="gramEnd"/>
      <w:r w:rsidRPr="003D36D4">
        <w:rPr>
          <w:rFonts w:ascii="Times New Roman" w:hAnsi="Times New Roman"/>
        </w:rPr>
        <w:t xml:space="preserve">, </w:t>
      </w:r>
      <w:proofErr w:type="spellStart"/>
      <w:r w:rsidRPr="003D36D4">
        <w:rPr>
          <w:rFonts w:ascii="Times New Roman" w:hAnsi="Times New Roman"/>
        </w:rPr>
        <w:t>пар</w:t>
      </w:r>
      <w:proofErr w:type="spellEnd"/>
      <w:r w:rsidRPr="003D36D4">
        <w:rPr>
          <w:rFonts w:ascii="Times New Roman" w:hAnsi="Times New Roman"/>
        </w:rPr>
        <w:t xml:space="preserve">. 4, б. а) </w:t>
      </w:r>
      <w:proofErr w:type="spellStart"/>
      <w:r w:rsidRPr="003D36D4">
        <w:rPr>
          <w:rFonts w:ascii="Times New Roman" w:hAnsi="Times New Roman"/>
        </w:rPr>
        <w:t>от</w:t>
      </w:r>
      <w:proofErr w:type="spellEnd"/>
      <w:r w:rsidRPr="003D36D4">
        <w:rPr>
          <w:rFonts w:ascii="Times New Roman" w:hAnsi="Times New Roman"/>
        </w:rPr>
        <w:t xml:space="preserve"> </w:t>
      </w:r>
      <w:proofErr w:type="spellStart"/>
      <w:r w:rsidRPr="003D36D4">
        <w:rPr>
          <w:rFonts w:ascii="Times New Roman" w:hAnsi="Times New Roman"/>
        </w:rPr>
        <w:t>Регламент</w:t>
      </w:r>
      <w:proofErr w:type="spellEnd"/>
      <w:r w:rsidRPr="003D36D4">
        <w:rPr>
          <w:rFonts w:ascii="Times New Roman" w:hAnsi="Times New Roman"/>
        </w:rPr>
        <w:t xml:space="preserve"> </w:t>
      </w:r>
      <w:proofErr w:type="spellStart"/>
      <w:r w:rsidRPr="003D36D4">
        <w:rPr>
          <w:rFonts w:ascii="Times New Roman" w:hAnsi="Times New Roman"/>
        </w:rPr>
        <w:t>на</w:t>
      </w:r>
      <w:proofErr w:type="spellEnd"/>
      <w:r w:rsidRPr="003D36D4">
        <w:rPr>
          <w:rFonts w:ascii="Times New Roman" w:hAnsi="Times New Roman"/>
        </w:rPr>
        <w:t xml:space="preserve"> </w:t>
      </w:r>
      <w:proofErr w:type="spellStart"/>
      <w:r w:rsidRPr="003D36D4">
        <w:rPr>
          <w:rFonts w:ascii="Times New Roman" w:hAnsi="Times New Roman"/>
        </w:rPr>
        <w:t>Комисията</w:t>
      </w:r>
      <w:proofErr w:type="spellEnd"/>
      <w:r w:rsidRPr="003D36D4">
        <w:rPr>
          <w:rFonts w:ascii="Times New Roman" w:hAnsi="Times New Roman"/>
        </w:rPr>
        <w:t xml:space="preserve"> (ЕС) № 651/2014г.</w:t>
      </w:r>
    </w:p>
  </w:footnote>
  <w:footnote w:id="2">
    <w:p w:rsidR="00EF03A8" w:rsidRPr="003D36D4" w:rsidRDefault="00EF03A8" w:rsidP="00EF03A8">
      <w:pPr>
        <w:pStyle w:val="FootnoteText"/>
        <w:jc w:val="both"/>
        <w:rPr>
          <w:rFonts w:ascii="Times New Roman" w:hAnsi="Times New Roman"/>
        </w:rPr>
      </w:pPr>
      <w:r w:rsidRPr="003D36D4">
        <w:rPr>
          <w:rStyle w:val="FootnoteReference"/>
          <w:rFonts w:ascii="Times New Roman" w:hAnsi="Times New Roman"/>
        </w:rPr>
        <w:footnoteRef/>
      </w:r>
      <w:r w:rsidRPr="003D36D4">
        <w:rPr>
          <w:rFonts w:ascii="Times New Roman" w:hAnsi="Times New Roman"/>
        </w:rPr>
        <w:t xml:space="preserve"> </w:t>
      </w:r>
      <w:proofErr w:type="spellStart"/>
      <w:r w:rsidRPr="003D36D4">
        <w:rPr>
          <w:rFonts w:ascii="Times New Roman" w:hAnsi="Times New Roman"/>
        </w:rPr>
        <w:t>Проверка</w:t>
      </w:r>
      <w:proofErr w:type="spellEnd"/>
      <w:r w:rsidRPr="003D36D4">
        <w:rPr>
          <w:rFonts w:ascii="Times New Roman" w:hAnsi="Times New Roman"/>
        </w:rPr>
        <w:t xml:space="preserve"> </w:t>
      </w:r>
      <w:proofErr w:type="spellStart"/>
      <w:r w:rsidRPr="003D36D4">
        <w:rPr>
          <w:rFonts w:ascii="Times New Roman" w:hAnsi="Times New Roman"/>
        </w:rPr>
        <w:t>по</w:t>
      </w:r>
      <w:proofErr w:type="spellEnd"/>
      <w:r w:rsidRPr="003D36D4">
        <w:rPr>
          <w:rFonts w:ascii="Times New Roman" w:hAnsi="Times New Roman"/>
        </w:rPr>
        <w:t xml:space="preserve"> </w:t>
      </w:r>
      <w:proofErr w:type="spellStart"/>
      <w:r w:rsidRPr="003D36D4">
        <w:rPr>
          <w:rFonts w:ascii="Times New Roman" w:hAnsi="Times New Roman"/>
        </w:rPr>
        <w:t>отношение</w:t>
      </w:r>
      <w:proofErr w:type="spellEnd"/>
      <w:r w:rsidRPr="003D36D4">
        <w:rPr>
          <w:rFonts w:ascii="Times New Roman" w:hAnsi="Times New Roman"/>
        </w:rPr>
        <w:t xml:space="preserve"> </w:t>
      </w:r>
      <w:proofErr w:type="spellStart"/>
      <w:r w:rsidRPr="003D36D4">
        <w:rPr>
          <w:rFonts w:ascii="Times New Roman" w:hAnsi="Times New Roman"/>
        </w:rPr>
        <w:t>на</w:t>
      </w:r>
      <w:proofErr w:type="spellEnd"/>
      <w:r w:rsidRPr="003D36D4">
        <w:rPr>
          <w:rFonts w:ascii="Times New Roman" w:hAnsi="Times New Roman"/>
        </w:rPr>
        <w:t xml:space="preserve"> </w:t>
      </w:r>
      <w:proofErr w:type="spellStart"/>
      <w:r w:rsidRPr="003D36D4">
        <w:rPr>
          <w:rFonts w:ascii="Times New Roman" w:hAnsi="Times New Roman"/>
        </w:rPr>
        <w:t>обстоятелството</w:t>
      </w:r>
      <w:proofErr w:type="spellEnd"/>
      <w:r w:rsidRPr="003D36D4">
        <w:rPr>
          <w:rFonts w:ascii="Times New Roman" w:hAnsi="Times New Roman"/>
        </w:rPr>
        <w:t xml:space="preserve"> </w:t>
      </w:r>
      <w:proofErr w:type="spellStart"/>
      <w:r w:rsidRPr="003D36D4">
        <w:rPr>
          <w:rFonts w:ascii="Times New Roman" w:hAnsi="Times New Roman"/>
        </w:rPr>
        <w:t>дали</w:t>
      </w:r>
      <w:proofErr w:type="spellEnd"/>
      <w:r w:rsidRPr="003D36D4">
        <w:rPr>
          <w:rFonts w:ascii="Times New Roman" w:hAnsi="Times New Roman"/>
        </w:rPr>
        <w:t xml:space="preserve"> </w:t>
      </w:r>
      <w:proofErr w:type="spellStart"/>
      <w:r w:rsidRPr="003D36D4">
        <w:rPr>
          <w:rFonts w:ascii="Times New Roman" w:hAnsi="Times New Roman"/>
        </w:rPr>
        <w:t>кандидатите</w:t>
      </w:r>
      <w:proofErr w:type="spellEnd"/>
      <w:r w:rsidRPr="003D36D4">
        <w:rPr>
          <w:rFonts w:ascii="Times New Roman" w:hAnsi="Times New Roman"/>
        </w:rPr>
        <w:t xml:space="preserve"> (и </w:t>
      </w:r>
      <w:proofErr w:type="spellStart"/>
      <w:r w:rsidRPr="003D36D4">
        <w:rPr>
          <w:rFonts w:ascii="Times New Roman" w:hAnsi="Times New Roman"/>
        </w:rPr>
        <w:t>на</w:t>
      </w:r>
      <w:proofErr w:type="spellEnd"/>
      <w:r w:rsidRPr="003D36D4">
        <w:rPr>
          <w:rFonts w:ascii="Times New Roman" w:hAnsi="Times New Roman"/>
        </w:rPr>
        <w:t xml:space="preserve"> </w:t>
      </w:r>
      <w:proofErr w:type="spellStart"/>
      <w:r w:rsidRPr="003D36D4">
        <w:rPr>
          <w:rFonts w:ascii="Times New Roman" w:hAnsi="Times New Roman"/>
        </w:rPr>
        <w:t>ниво</w:t>
      </w:r>
      <w:proofErr w:type="spellEnd"/>
      <w:r w:rsidRPr="003D36D4">
        <w:rPr>
          <w:rFonts w:ascii="Times New Roman" w:hAnsi="Times New Roman"/>
        </w:rPr>
        <w:t xml:space="preserve"> </w:t>
      </w:r>
      <w:proofErr w:type="spellStart"/>
      <w:r w:rsidRPr="003D36D4">
        <w:rPr>
          <w:rFonts w:ascii="Times New Roman" w:hAnsi="Times New Roman"/>
        </w:rPr>
        <w:t>група</w:t>
      </w:r>
      <w:proofErr w:type="spellEnd"/>
      <w:r w:rsidRPr="003D36D4">
        <w:rPr>
          <w:rFonts w:ascii="Times New Roman" w:hAnsi="Times New Roman"/>
        </w:rPr>
        <w:t xml:space="preserve">) </w:t>
      </w:r>
      <w:proofErr w:type="spellStart"/>
      <w:r w:rsidRPr="003D36D4">
        <w:rPr>
          <w:rFonts w:ascii="Times New Roman" w:hAnsi="Times New Roman"/>
        </w:rPr>
        <w:t>попадат</w:t>
      </w:r>
      <w:proofErr w:type="spellEnd"/>
      <w:r w:rsidRPr="003D36D4">
        <w:rPr>
          <w:rFonts w:ascii="Times New Roman" w:hAnsi="Times New Roman"/>
        </w:rPr>
        <w:t xml:space="preserve"> в </w:t>
      </w:r>
      <w:proofErr w:type="spellStart"/>
      <w:r w:rsidRPr="003D36D4">
        <w:rPr>
          <w:rFonts w:ascii="Times New Roman" w:hAnsi="Times New Roman"/>
        </w:rPr>
        <w:t>определението</w:t>
      </w:r>
      <w:proofErr w:type="spellEnd"/>
      <w:r w:rsidRPr="003D36D4">
        <w:rPr>
          <w:rFonts w:ascii="Times New Roman" w:hAnsi="Times New Roman"/>
        </w:rPr>
        <w:t xml:space="preserve"> </w:t>
      </w:r>
      <w:proofErr w:type="spellStart"/>
      <w:r w:rsidRPr="003D36D4">
        <w:rPr>
          <w:rFonts w:ascii="Times New Roman" w:hAnsi="Times New Roman"/>
        </w:rPr>
        <w:t>за</w:t>
      </w:r>
      <w:proofErr w:type="spellEnd"/>
      <w:r w:rsidRPr="003D36D4">
        <w:rPr>
          <w:rFonts w:ascii="Times New Roman" w:hAnsi="Times New Roman"/>
        </w:rPr>
        <w:t xml:space="preserve"> </w:t>
      </w:r>
      <w:proofErr w:type="spellStart"/>
      <w:r w:rsidRPr="003D36D4">
        <w:rPr>
          <w:rFonts w:ascii="Times New Roman" w:hAnsi="Times New Roman"/>
        </w:rPr>
        <w:t>затруднено</w:t>
      </w:r>
      <w:proofErr w:type="spellEnd"/>
      <w:r w:rsidRPr="003D36D4">
        <w:rPr>
          <w:rFonts w:ascii="Times New Roman" w:hAnsi="Times New Roman"/>
        </w:rPr>
        <w:t xml:space="preserve"> </w:t>
      </w:r>
      <w:proofErr w:type="spellStart"/>
      <w:r w:rsidRPr="003D36D4">
        <w:rPr>
          <w:rFonts w:ascii="Times New Roman" w:hAnsi="Times New Roman"/>
        </w:rPr>
        <w:t>положение</w:t>
      </w:r>
      <w:proofErr w:type="spellEnd"/>
      <w:r w:rsidRPr="003D36D4">
        <w:rPr>
          <w:rFonts w:ascii="Times New Roman" w:hAnsi="Times New Roman"/>
        </w:rPr>
        <w:t xml:space="preserve"> </w:t>
      </w:r>
      <w:proofErr w:type="spellStart"/>
      <w:r w:rsidRPr="003D36D4">
        <w:rPr>
          <w:rFonts w:ascii="Times New Roman" w:hAnsi="Times New Roman"/>
        </w:rPr>
        <w:t>по</w:t>
      </w:r>
      <w:proofErr w:type="spellEnd"/>
      <w:r w:rsidRPr="003D36D4">
        <w:rPr>
          <w:rFonts w:ascii="Times New Roman" w:hAnsi="Times New Roman"/>
        </w:rPr>
        <w:t xml:space="preserve"> </w:t>
      </w:r>
      <w:proofErr w:type="spellStart"/>
      <w:r w:rsidRPr="003D36D4">
        <w:rPr>
          <w:rFonts w:ascii="Times New Roman" w:hAnsi="Times New Roman"/>
        </w:rPr>
        <w:t>чл</w:t>
      </w:r>
      <w:proofErr w:type="spellEnd"/>
      <w:r w:rsidRPr="003D36D4">
        <w:rPr>
          <w:rFonts w:ascii="Times New Roman" w:hAnsi="Times New Roman"/>
        </w:rPr>
        <w:t xml:space="preserve">. </w:t>
      </w:r>
      <w:proofErr w:type="gramStart"/>
      <w:r w:rsidRPr="003D36D4">
        <w:rPr>
          <w:rFonts w:ascii="Times New Roman" w:hAnsi="Times New Roman"/>
        </w:rPr>
        <w:t>2</w:t>
      </w:r>
      <w:proofErr w:type="gramEnd"/>
      <w:r w:rsidRPr="003D36D4">
        <w:rPr>
          <w:rFonts w:ascii="Times New Roman" w:hAnsi="Times New Roman"/>
        </w:rPr>
        <w:t xml:space="preserve">, </w:t>
      </w:r>
      <w:proofErr w:type="spellStart"/>
      <w:r w:rsidRPr="003D36D4">
        <w:rPr>
          <w:rFonts w:ascii="Times New Roman" w:hAnsi="Times New Roman"/>
        </w:rPr>
        <w:t>пар</w:t>
      </w:r>
      <w:proofErr w:type="spellEnd"/>
      <w:r w:rsidRPr="003D36D4">
        <w:rPr>
          <w:rFonts w:ascii="Times New Roman" w:hAnsi="Times New Roman"/>
        </w:rPr>
        <w:t xml:space="preserve">. </w:t>
      </w:r>
      <w:proofErr w:type="gramStart"/>
      <w:r w:rsidRPr="003D36D4">
        <w:rPr>
          <w:rFonts w:ascii="Times New Roman" w:hAnsi="Times New Roman"/>
        </w:rPr>
        <w:t>18</w:t>
      </w:r>
      <w:proofErr w:type="gramEnd"/>
      <w:r w:rsidRPr="003D36D4">
        <w:rPr>
          <w:rFonts w:ascii="Times New Roman" w:hAnsi="Times New Roman"/>
        </w:rPr>
        <w:t xml:space="preserve"> </w:t>
      </w:r>
      <w:proofErr w:type="spellStart"/>
      <w:r w:rsidRPr="003D36D4">
        <w:rPr>
          <w:rFonts w:ascii="Times New Roman" w:hAnsi="Times New Roman"/>
        </w:rPr>
        <w:t>от</w:t>
      </w:r>
      <w:proofErr w:type="spellEnd"/>
      <w:r w:rsidRPr="003D36D4">
        <w:rPr>
          <w:rFonts w:ascii="Times New Roman" w:hAnsi="Times New Roman"/>
        </w:rPr>
        <w:t xml:space="preserve"> </w:t>
      </w:r>
      <w:proofErr w:type="spellStart"/>
      <w:r w:rsidRPr="003D36D4">
        <w:rPr>
          <w:rFonts w:ascii="Times New Roman" w:hAnsi="Times New Roman"/>
        </w:rPr>
        <w:t>Регламент</w:t>
      </w:r>
      <w:proofErr w:type="spellEnd"/>
      <w:r w:rsidRPr="003D36D4">
        <w:rPr>
          <w:rFonts w:ascii="Times New Roman" w:hAnsi="Times New Roman"/>
        </w:rPr>
        <w:t xml:space="preserve"> (ЕС) № 651/2014 </w:t>
      </w:r>
      <w:proofErr w:type="spellStart"/>
      <w:r w:rsidRPr="003D36D4">
        <w:rPr>
          <w:rFonts w:ascii="Times New Roman" w:hAnsi="Times New Roman"/>
        </w:rPr>
        <w:t>ще</w:t>
      </w:r>
      <w:proofErr w:type="spellEnd"/>
      <w:r w:rsidRPr="003D36D4">
        <w:rPr>
          <w:rFonts w:ascii="Times New Roman" w:hAnsi="Times New Roman"/>
        </w:rPr>
        <w:t xml:space="preserve"> </w:t>
      </w:r>
      <w:proofErr w:type="spellStart"/>
      <w:r w:rsidRPr="003D36D4">
        <w:rPr>
          <w:rFonts w:ascii="Times New Roman" w:hAnsi="Times New Roman"/>
        </w:rPr>
        <w:t>бъде</w:t>
      </w:r>
      <w:proofErr w:type="spellEnd"/>
      <w:r w:rsidRPr="003D36D4">
        <w:rPr>
          <w:rFonts w:ascii="Times New Roman" w:hAnsi="Times New Roman"/>
        </w:rPr>
        <w:t xml:space="preserve"> </w:t>
      </w:r>
      <w:proofErr w:type="spellStart"/>
      <w:r w:rsidRPr="003D36D4">
        <w:rPr>
          <w:rFonts w:ascii="Times New Roman" w:hAnsi="Times New Roman"/>
        </w:rPr>
        <w:t>извършвана</w:t>
      </w:r>
      <w:proofErr w:type="spellEnd"/>
      <w:r w:rsidRPr="003D36D4">
        <w:rPr>
          <w:rFonts w:ascii="Times New Roman" w:hAnsi="Times New Roman"/>
        </w:rPr>
        <w:t xml:space="preserve"> </w:t>
      </w:r>
      <w:proofErr w:type="spellStart"/>
      <w:r w:rsidRPr="003D36D4">
        <w:rPr>
          <w:rFonts w:ascii="Times New Roman" w:hAnsi="Times New Roman"/>
        </w:rPr>
        <w:t>спрямо</w:t>
      </w:r>
      <w:proofErr w:type="spellEnd"/>
      <w:r w:rsidRPr="003D36D4">
        <w:rPr>
          <w:rFonts w:ascii="Times New Roman" w:hAnsi="Times New Roman"/>
        </w:rPr>
        <w:t xml:space="preserve"> </w:t>
      </w:r>
      <w:proofErr w:type="spellStart"/>
      <w:r w:rsidRPr="003D36D4">
        <w:rPr>
          <w:rFonts w:ascii="Times New Roman" w:hAnsi="Times New Roman"/>
        </w:rPr>
        <w:t>всички</w:t>
      </w:r>
      <w:proofErr w:type="spellEnd"/>
      <w:r w:rsidRPr="003D36D4">
        <w:rPr>
          <w:rFonts w:ascii="Times New Roman" w:hAnsi="Times New Roman"/>
        </w:rPr>
        <w:t xml:space="preserve"> </w:t>
      </w:r>
      <w:proofErr w:type="spellStart"/>
      <w:r w:rsidRPr="003D36D4">
        <w:rPr>
          <w:rFonts w:ascii="Times New Roman" w:hAnsi="Times New Roman"/>
        </w:rPr>
        <w:t>кандидати</w:t>
      </w:r>
      <w:proofErr w:type="spellEnd"/>
      <w:r w:rsidRPr="003D36D4">
        <w:rPr>
          <w:rFonts w:ascii="Times New Roman" w:hAnsi="Times New Roman"/>
        </w:rPr>
        <w:t xml:space="preserve"> </w:t>
      </w:r>
      <w:proofErr w:type="spellStart"/>
      <w:r w:rsidRPr="003D36D4">
        <w:rPr>
          <w:rFonts w:ascii="Times New Roman" w:hAnsi="Times New Roman"/>
        </w:rPr>
        <w:t>съгласно</w:t>
      </w:r>
      <w:proofErr w:type="spellEnd"/>
      <w:r w:rsidRPr="003D36D4">
        <w:rPr>
          <w:rFonts w:ascii="Times New Roman" w:hAnsi="Times New Roman"/>
        </w:rPr>
        <w:t xml:space="preserve"> </w:t>
      </w:r>
      <w:proofErr w:type="spellStart"/>
      <w:r w:rsidRPr="003D36D4">
        <w:rPr>
          <w:rFonts w:ascii="Times New Roman" w:hAnsi="Times New Roman"/>
        </w:rPr>
        <w:t>данни</w:t>
      </w:r>
      <w:proofErr w:type="spellEnd"/>
      <w:r w:rsidRPr="003D36D4">
        <w:rPr>
          <w:rFonts w:ascii="Times New Roman" w:hAnsi="Times New Roman"/>
        </w:rPr>
        <w:t xml:space="preserve"> </w:t>
      </w:r>
      <w:proofErr w:type="spellStart"/>
      <w:r w:rsidRPr="003D36D4">
        <w:rPr>
          <w:rFonts w:ascii="Times New Roman" w:hAnsi="Times New Roman"/>
        </w:rPr>
        <w:t>от</w:t>
      </w:r>
      <w:proofErr w:type="spellEnd"/>
      <w:r w:rsidRPr="003D36D4">
        <w:rPr>
          <w:rFonts w:ascii="Times New Roman" w:hAnsi="Times New Roman"/>
        </w:rPr>
        <w:t xml:space="preserve"> </w:t>
      </w:r>
      <w:proofErr w:type="spellStart"/>
      <w:r w:rsidRPr="003D36D4">
        <w:rPr>
          <w:rFonts w:ascii="Times New Roman" w:hAnsi="Times New Roman"/>
        </w:rPr>
        <w:t>Декларацията</w:t>
      </w:r>
      <w:proofErr w:type="spellEnd"/>
      <w:r w:rsidRPr="003D36D4">
        <w:rPr>
          <w:rFonts w:ascii="Times New Roman" w:hAnsi="Times New Roman"/>
        </w:rPr>
        <w:t xml:space="preserve"> </w:t>
      </w:r>
      <w:proofErr w:type="spellStart"/>
      <w:r w:rsidRPr="003D36D4">
        <w:rPr>
          <w:rFonts w:ascii="Times New Roman" w:hAnsi="Times New Roman"/>
        </w:rPr>
        <w:t>за</w:t>
      </w:r>
      <w:proofErr w:type="spellEnd"/>
      <w:r w:rsidRPr="003D36D4">
        <w:rPr>
          <w:rFonts w:ascii="Times New Roman" w:hAnsi="Times New Roman"/>
        </w:rPr>
        <w:t xml:space="preserve"> </w:t>
      </w:r>
      <w:proofErr w:type="spellStart"/>
      <w:r w:rsidRPr="003D36D4">
        <w:rPr>
          <w:rFonts w:ascii="Times New Roman" w:hAnsi="Times New Roman"/>
        </w:rPr>
        <w:t>минимални</w:t>
      </w:r>
      <w:proofErr w:type="spellEnd"/>
      <w:r w:rsidRPr="003D36D4">
        <w:rPr>
          <w:rFonts w:ascii="Times New Roman" w:hAnsi="Times New Roman"/>
        </w:rPr>
        <w:t>/</w:t>
      </w:r>
      <w:proofErr w:type="spellStart"/>
      <w:r w:rsidRPr="003D36D4">
        <w:rPr>
          <w:rFonts w:ascii="Times New Roman" w:hAnsi="Times New Roman"/>
        </w:rPr>
        <w:t>държавни</w:t>
      </w:r>
      <w:proofErr w:type="spellEnd"/>
      <w:r w:rsidRPr="003D36D4">
        <w:rPr>
          <w:rFonts w:ascii="Times New Roman" w:hAnsi="Times New Roman"/>
        </w:rPr>
        <w:t xml:space="preserve"> </w:t>
      </w:r>
      <w:proofErr w:type="spellStart"/>
      <w:r w:rsidRPr="003D36D4">
        <w:rPr>
          <w:rFonts w:ascii="Times New Roman" w:hAnsi="Times New Roman"/>
        </w:rPr>
        <w:t>помощи</w:t>
      </w:r>
      <w:proofErr w:type="spellEnd"/>
      <w:r w:rsidRPr="003D36D4">
        <w:rPr>
          <w:rFonts w:ascii="Times New Roman" w:hAnsi="Times New Roman"/>
        </w:rPr>
        <w:t xml:space="preserve">, </w:t>
      </w:r>
      <w:proofErr w:type="spellStart"/>
      <w:r w:rsidRPr="003D36D4">
        <w:rPr>
          <w:rFonts w:ascii="Times New Roman" w:hAnsi="Times New Roman"/>
        </w:rPr>
        <w:t>удостоверение</w:t>
      </w:r>
      <w:proofErr w:type="spellEnd"/>
      <w:r w:rsidRPr="003D36D4">
        <w:rPr>
          <w:rFonts w:ascii="Times New Roman" w:hAnsi="Times New Roman"/>
        </w:rPr>
        <w:t xml:space="preserve"> </w:t>
      </w:r>
      <w:proofErr w:type="spellStart"/>
      <w:r w:rsidRPr="003D36D4">
        <w:rPr>
          <w:rFonts w:ascii="Times New Roman" w:hAnsi="Times New Roman"/>
        </w:rPr>
        <w:t>за</w:t>
      </w:r>
      <w:proofErr w:type="spellEnd"/>
      <w:r w:rsidRPr="003D36D4">
        <w:rPr>
          <w:rFonts w:ascii="Times New Roman" w:hAnsi="Times New Roman"/>
        </w:rPr>
        <w:t xml:space="preserve"> </w:t>
      </w:r>
      <w:proofErr w:type="spellStart"/>
      <w:r w:rsidRPr="003D36D4">
        <w:rPr>
          <w:rFonts w:ascii="Times New Roman" w:hAnsi="Times New Roman"/>
        </w:rPr>
        <w:t>актуално</w:t>
      </w:r>
      <w:proofErr w:type="spellEnd"/>
      <w:r w:rsidRPr="003D36D4">
        <w:rPr>
          <w:rFonts w:ascii="Times New Roman" w:hAnsi="Times New Roman"/>
        </w:rPr>
        <w:t xml:space="preserve"> </w:t>
      </w:r>
      <w:proofErr w:type="spellStart"/>
      <w:r w:rsidRPr="003D36D4">
        <w:rPr>
          <w:rFonts w:ascii="Times New Roman" w:hAnsi="Times New Roman"/>
        </w:rPr>
        <w:t>състояние</w:t>
      </w:r>
      <w:proofErr w:type="spellEnd"/>
      <w:r w:rsidRPr="003D36D4">
        <w:rPr>
          <w:rFonts w:ascii="Times New Roman" w:hAnsi="Times New Roman"/>
        </w:rPr>
        <w:t xml:space="preserve">, </w:t>
      </w:r>
      <w:proofErr w:type="spellStart"/>
      <w:r w:rsidRPr="003D36D4">
        <w:rPr>
          <w:rFonts w:ascii="Times New Roman" w:hAnsi="Times New Roman"/>
        </w:rPr>
        <w:t>налична</w:t>
      </w:r>
      <w:proofErr w:type="spellEnd"/>
      <w:r w:rsidRPr="003D36D4">
        <w:rPr>
          <w:rFonts w:ascii="Times New Roman" w:hAnsi="Times New Roman"/>
        </w:rPr>
        <w:t xml:space="preserve"> </w:t>
      </w:r>
      <w:proofErr w:type="spellStart"/>
      <w:r w:rsidRPr="003D36D4">
        <w:rPr>
          <w:rFonts w:ascii="Times New Roman" w:hAnsi="Times New Roman"/>
        </w:rPr>
        <w:t>информация</w:t>
      </w:r>
      <w:proofErr w:type="spellEnd"/>
      <w:r w:rsidRPr="003D36D4">
        <w:rPr>
          <w:rFonts w:ascii="Times New Roman" w:hAnsi="Times New Roman"/>
        </w:rPr>
        <w:t xml:space="preserve"> в </w:t>
      </w:r>
      <w:proofErr w:type="spellStart"/>
      <w:r w:rsidRPr="003D36D4">
        <w:rPr>
          <w:rFonts w:ascii="Times New Roman" w:hAnsi="Times New Roman"/>
        </w:rPr>
        <w:t>публичните</w:t>
      </w:r>
      <w:proofErr w:type="spellEnd"/>
      <w:r w:rsidRPr="003D36D4">
        <w:rPr>
          <w:rFonts w:ascii="Times New Roman" w:hAnsi="Times New Roman"/>
        </w:rPr>
        <w:t xml:space="preserve"> </w:t>
      </w:r>
      <w:proofErr w:type="spellStart"/>
      <w:r w:rsidRPr="003D36D4">
        <w:rPr>
          <w:rFonts w:ascii="Times New Roman" w:hAnsi="Times New Roman"/>
        </w:rPr>
        <w:t>регистри</w:t>
      </w:r>
      <w:proofErr w:type="spellEnd"/>
      <w:r w:rsidRPr="003D36D4">
        <w:rPr>
          <w:rFonts w:ascii="Times New Roman" w:hAnsi="Times New Roman"/>
        </w:rPr>
        <w:t xml:space="preserve"> (</w:t>
      </w:r>
      <w:proofErr w:type="spellStart"/>
      <w:r w:rsidRPr="003D36D4">
        <w:rPr>
          <w:rFonts w:ascii="Times New Roman" w:hAnsi="Times New Roman"/>
        </w:rPr>
        <w:t>вкл</w:t>
      </w:r>
      <w:proofErr w:type="spellEnd"/>
      <w:r w:rsidRPr="003D36D4">
        <w:rPr>
          <w:rFonts w:ascii="Times New Roman" w:hAnsi="Times New Roman"/>
        </w:rPr>
        <w:t>. ТР</w:t>
      </w:r>
      <w:r w:rsidRPr="003D36D4">
        <w:rPr>
          <w:rFonts w:ascii="Times New Roman" w:hAnsi="Times New Roman"/>
          <w:sz w:val="22"/>
          <w:szCs w:val="22"/>
        </w:rPr>
        <w:t xml:space="preserve"> </w:t>
      </w:r>
      <w:r w:rsidRPr="003D36D4">
        <w:rPr>
          <w:rFonts w:ascii="Times New Roman" w:hAnsi="Times New Roman"/>
        </w:rPr>
        <w:t xml:space="preserve">и </w:t>
      </w:r>
      <w:proofErr w:type="spellStart"/>
      <w:r w:rsidRPr="003D36D4">
        <w:rPr>
          <w:rFonts w:ascii="Times New Roman" w:hAnsi="Times New Roman"/>
        </w:rPr>
        <w:t>регистър</w:t>
      </w:r>
      <w:proofErr w:type="spellEnd"/>
      <w:r w:rsidRPr="003D36D4">
        <w:rPr>
          <w:rFonts w:ascii="Times New Roman" w:hAnsi="Times New Roman"/>
        </w:rPr>
        <w:t xml:space="preserve"> </w:t>
      </w:r>
      <w:proofErr w:type="spellStart"/>
      <w:r w:rsidRPr="003D36D4">
        <w:rPr>
          <w:rFonts w:ascii="Times New Roman" w:hAnsi="Times New Roman"/>
        </w:rPr>
        <w:t>на</w:t>
      </w:r>
      <w:proofErr w:type="spellEnd"/>
      <w:r w:rsidRPr="003D36D4">
        <w:rPr>
          <w:rFonts w:ascii="Times New Roman" w:hAnsi="Times New Roman"/>
        </w:rPr>
        <w:t xml:space="preserve"> ЮЛНЦ) и </w:t>
      </w:r>
      <w:proofErr w:type="spellStart"/>
      <w:r w:rsidRPr="003D36D4">
        <w:rPr>
          <w:rFonts w:ascii="Times New Roman" w:hAnsi="Times New Roman"/>
        </w:rPr>
        <w:t>Годишен</w:t>
      </w:r>
      <w:proofErr w:type="spellEnd"/>
      <w:r w:rsidRPr="003D36D4">
        <w:rPr>
          <w:rFonts w:ascii="Times New Roman" w:hAnsi="Times New Roman"/>
        </w:rPr>
        <w:t xml:space="preserve"> </w:t>
      </w:r>
      <w:proofErr w:type="spellStart"/>
      <w:r w:rsidRPr="003D36D4">
        <w:rPr>
          <w:rFonts w:ascii="Times New Roman" w:hAnsi="Times New Roman"/>
        </w:rPr>
        <w:t>отчет</w:t>
      </w:r>
      <w:proofErr w:type="spellEnd"/>
      <w:r w:rsidRPr="003D36D4">
        <w:rPr>
          <w:rFonts w:ascii="Times New Roman" w:hAnsi="Times New Roman"/>
        </w:rPr>
        <w:t xml:space="preserve"> </w:t>
      </w:r>
      <w:proofErr w:type="spellStart"/>
      <w:r w:rsidRPr="003D36D4">
        <w:rPr>
          <w:rFonts w:ascii="Times New Roman" w:hAnsi="Times New Roman"/>
        </w:rPr>
        <w:t>за</w:t>
      </w:r>
      <w:proofErr w:type="spellEnd"/>
      <w:r w:rsidRPr="003D36D4">
        <w:rPr>
          <w:rFonts w:ascii="Times New Roman" w:hAnsi="Times New Roman"/>
        </w:rPr>
        <w:t xml:space="preserve"> </w:t>
      </w:r>
      <w:proofErr w:type="spellStart"/>
      <w:r w:rsidRPr="003D36D4">
        <w:rPr>
          <w:rFonts w:ascii="Times New Roman" w:hAnsi="Times New Roman"/>
        </w:rPr>
        <w:t>дейността</w:t>
      </w:r>
      <w:proofErr w:type="spellEnd"/>
      <w:r w:rsidRPr="003D36D4">
        <w:rPr>
          <w:rFonts w:ascii="Times New Roman" w:hAnsi="Times New Roman"/>
        </w:rPr>
        <w:t xml:space="preserve"> </w:t>
      </w:r>
      <w:proofErr w:type="spellStart"/>
      <w:r w:rsidRPr="003D36D4">
        <w:rPr>
          <w:rFonts w:ascii="Times New Roman" w:hAnsi="Times New Roman"/>
        </w:rPr>
        <w:t>за</w:t>
      </w:r>
      <w:proofErr w:type="spellEnd"/>
      <w:r w:rsidRPr="003D36D4">
        <w:rPr>
          <w:rFonts w:ascii="Times New Roman" w:hAnsi="Times New Roman"/>
        </w:rPr>
        <w:t xml:space="preserve"> </w:t>
      </w:r>
      <w:proofErr w:type="spellStart"/>
      <w:r w:rsidRPr="003D36D4">
        <w:rPr>
          <w:rFonts w:ascii="Times New Roman" w:hAnsi="Times New Roman"/>
        </w:rPr>
        <w:t>последните</w:t>
      </w:r>
      <w:proofErr w:type="spellEnd"/>
      <w:r w:rsidRPr="003D36D4">
        <w:rPr>
          <w:rFonts w:ascii="Times New Roman" w:hAnsi="Times New Roman"/>
        </w:rPr>
        <w:t xml:space="preserve"> </w:t>
      </w:r>
      <w:proofErr w:type="spellStart"/>
      <w:r w:rsidRPr="003D36D4">
        <w:rPr>
          <w:rFonts w:ascii="Times New Roman" w:hAnsi="Times New Roman"/>
        </w:rPr>
        <w:t>три</w:t>
      </w:r>
      <w:proofErr w:type="spellEnd"/>
      <w:r w:rsidRPr="003D36D4">
        <w:rPr>
          <w:rFonts w:ascii="Times New Roman" w:hAnsi="Times New Roman"/>
        </w:rPr>
        <w:t xml:space="preserve"> </w:t>
      </w:r>
      <w:proofErr w:type="spellStart"/>
      <w:r w:rsidRPr="003D36D4">
        <w:rPr>
          <w:rFonts w:ascii="Times New Roman" w:hAnsi="Times New Roman"/>
        </w:rPr>
        <w:t>приключени</w:t>
      </w:r>
      <w:proofErr w:type="spellEnd"/>
      <w:r w:rsidRPr="003D36D4">
        <w:rPr>
          <w:rFonts w:ascii="Times New Roman" w:hAnsi="Times New Roman"/>
        </w:rPr>
        <w:t xml:space="preserve"> </w:t>
      </w:r>
      <w:proofErr w:type="spellStart"/>
      <w:proofErr w:type="gramStart"/>
      <w:r w:rsidRPr="003D36D4">
        <w:rPr>
          <w:rFonts w:ascii="Times New Roman" w:hAnsi="Times New Roman"/>
        </w:rPr>
        <w:t>финансови</w:t>
      </w:r>
      <w:proofErr w:type="spellEnd"/>
      <w:r w:rsidRPr="003D36D4">
        <w:rPr>
          <w:rFonts w:ascii="Times New Roman" w:hAnsi="Times New Roman"/>
        </w:rPr>
        <w:t xml:space="preserve">  </w:t>
      </w:r>
      <w:proofErr w:type="spellStart"/>
      <w:r w:rsidRPr="003D36D4">
        <w:rPr>
          <w:rFonts w:ascii="Times New Roman" w:hAnsi="Times New Roman"/>
        </w:rPr>
        <w:t>години</w:t>
      </w:r>
      <w:proofErr w:type="spellEnd"/>
      <w:proofErr w:type="gramEnd"/>
      <w:r w:rsidRPr="003D36D4">
        <w:rPr>
          <w:rFonts w:ascii="Times New Roman" w:hAnsi="Times New Roman"/>
        </w:rPr>
        <w:t xml:space="preserve"> (2019, 2020 и 2021 г.)</w:t>
      </w:r>
    </w:p>
  </w:footnote>
  <w:footnote w:id="3">
    <w:p w:rsidR="00EF03A8" w:rsidRPr="003D36D4" w:rsidRDefault="00EF03A8" w:rsidP="00EF03A8">
      <w:pPr>
        <w:pStyle w:val="FootnoteText"/>
        <w:jc w:val="both"/>
        <w:rPr>
          <w:rFonts w:ascii="Times New Roman" w:hAnsi="Times New Roman"/>
        </w:rPr>
      </w:pPr>
      <w:r w:rsidRPr="003D36D4">
        <w:rPr>
          <w:rStyle w:val="FootnoteReference"/>
          <w:rFonts w:ascii="Times New Roman" w:hAnsi="Times New Roman"/>
        </w:rPr>
        <w:footnoteRef/>
      </w:r>
      <w:r w:rsidRPr="003D36D4">
        <w:rPr>
          <w:rFonts w:ascii="Times New Roman" w:hAnsi="Times New Roman"/>
        </w:rPr>
        <w:t xml:space="preserve"> </w:t>
      </w:r>
      <w:proofErr w:type="spellStart"/>
      <w:r w:rsidRPr="003D36D4">
        <w:rPr>
          <w:rFonts w:ascii="Times New Roman" w:hAnsi="Times New Roman"/>
        </w:rPr>
        <w:t>Съгласно</w:t>
      </w:r>
      <w:proofErr w:type="spellEnd"/>
      <w:r w:rsidRPr="003D36D4">
        <w:rPr>
          <w:rFonts w:ascii="Times New Roman" w:hAnsi="Times New Roman"/>
        </w:rPr>
        <w:t xml:space="preserve"> </w:t>
      </w:r>
      <w:proofErr w:type="spellStart"/>
      <w:r w:rsidRPr="003D36D4">
        <w:rPr>
          <w:rFonts w:ascii="Times New Roman" w:hAnsi="Times New Roman"/>
        </w:rPr>
        <w:t>данните</w:t>
      </w:r>
      <w:proofErr w:type="spellEnd"/>
      <w:r w:rsidRPr="003D36D4">
        <w:rPr>
          <w:rFonts w:ascii="Times New Roman" w:hAnsi="Times New Roman"/>
        </w:rPr>
        <w:t xml:space="preserve"> </w:t>
      </w:r>
      <w:proofErr w:type="spellStart"/>
      <w:r w:rsidRPr="003D36D4">
        <w:rPr>
          <w:rFonts w:ascii="Times New Roman" w:hAnsi="Times New Roman"/>
        </w:rPr>
        <w:t>от</w:t>
      </w:r>
      <w:proofErr w:type="spellEnd"/>
      <w:r w:rsidRPr="003D36D4">
        <w:rPr>
          <w:rFonts w:ascii="Times New Roman" w:hAnsi="Times New Roman"/>
        </w:rPr>
        <w:t xml:space="preserve"> </w:t>
      </w:r>
      <w:proofErr w:type="spellStart"/>
      <w:r w:rsidRPr="003D36D4">
        <w:rPr>
          <w:rFonts w:ascii="Times New Roman" w:hAnsi="Times New Roman"/>
        </w:rPr>
        <w:t>формуляра</w:t>
      </w:r>
      <w:proofErr w:type="spellEnd"/>
      <w:r w:rsidRPr="003D36D4">
        <w:rPr>
          <w:rFonts w:ascii="Times New Roman" w:hAnsi="Times New Roman"/>
        </w:rPr>
        <w:t xml:space="preserve"> „</w:t>
      </w:r>
      <w:proofErr w:type="spellStart"/>
      <w:r w:rsidRPr="003D36D4">
        <w:rPr>
          <w:rFonts w:ascii="Times New Roman" w:hAnsi="Times New Roman"/>
        </w:rPr>
        <w:t>Счетоводен</w:t>
      </w:r>
      <w:proofErr w:type="spellEnd"/>
      <w:r w:rsidRPr="003D36D4">
        <w:rPr>
          <w:rFonts w:ascii="Times New Roman" w:hAnsi="Times New Roman"/>
        </w:rPr>
        <w:t xml:space="preserve"> </w:t>
      </w:r>
      <w:proofErr w:type="spellStart"/>
      <w:r w:rsidRPr="003D36D4">
        <w:rPr>
          <w:rFonts w:ascii="Times New Roman" w:hAnsi="Times New Roman"/>
        </w:rPr>
        <w:t>баланс</w:t>
      </w:r>
      <w:proofErr w:type="spellEnd"/>
      <w:proofErr w:type="gramStart"/>
      <w:r w:rsidRPr="003D36D4">
        <w:rPr>
          <w:rFonts w:ascii="Times New Roman" w:hAnsi="Times New Roman"/>
        </w:rPr>
        <w:t xml:space="preserve">“ </w:t>
      </w:r>
      <w:proofErr w:type="spellStart"/>
      <w:r w:rsidRPr="003D36D4">
        <w:rPr>
          <w:rFonts w:ascii="Times New Roman" w:hAnsi="Times New Roman"/>
        </w:rPr>
        <w:t>на</w:t>
      </w:r>
      <w:proofErr w:type="spellEnd"/>
      <w:proofErr w:type="gramEnd"/>
      <w:r w:rsidRPr="003D36D4">
        <w:rPr>
          <w:rFonts w:ascii="Times New Roman" w:hAnsi="Times New Roman"/>
        </w:rPr>
        <w:t xml:space="preserve"> </w:t>
      </w:r>
      <w:proofErr w:type="spellStart"/>
      <w:r w:rsidRPr="003D36D4">
        <w:rPr>
          <w:rFonts w:ascii="Times New Roman" w:hAnsi="Times New Roman"/>
        </w:rPr>
        <w:t>предприятието-кандидат</w:t>
      </w:r>
      <w:proofErr w:type="spellEnd"/>
      <w:r w:rsidRPr="003D36D4">
        <w:rPr>
          <w:rFonts w:ascii="Times New Roman" w:hAnsi="Times New Roman"/>
        </w:rPr>
        <w:t xml:space="preserve">, </w:t>
      </w:r>
      <w:proofErr w:type="spellStart"/>
      <w:r w:rsidRPr="003D36D4">
        <w:rPr>
          <w:rFonts w:ascii="Times New Roman" w:hAnsi="Times New Roman"/>
        </w:rPr>
        <w:t>част</w:t>
      </w:r>
      <w:proofErr w:type="spellEnd"/>
      <w:r w:rsidRPr="003D36D4">
        <w:rPr>
          <w:rFonts w:ascii="Times New Roman" w:hAnsi="Times New Roman"/>
        </w:rPr>
        <w:t xml:space="preserve"> </w:t>
      </w:r>
      <w:proofErr w:type="spellStart"/>
      <w:r w:rsidRPr="003D36D4">
        <w:rPr>
          <w:rFonts w:ascii="Times New Roman" w:hAnsi="Times New Roman"/>
        </w:rPr>
        <w:t>от</w:t>
      </w:r>
      <w:proofErr w:type="spellEnd"/>
      <w:r w:rsidRPr="003D36D4">
        <w:rPr>
          <w:rFonts w:ascii="Times New Roman" w:hAnsi="Times New Roman"/>
        </w:rPr>
        <w:t xml:space="preserve"> </w:t>
      </w:r>
      <w:proofErr w:type="spellStart"/>
      <w:r w:rsidRPr="003D36D4">
        <w:rPr>
          <w:rFonts w:ascii="Times New Roman" w:hAnsi="Times New Roman"/>
        </w:rPr>
        <w:t>Годишния</w:t>
      </w:r>
      <w:proofErr w:type="spellEnd"/>
      <w:r w:rsidRPr="003D36D4">
        <w:rPr>
          <w:rFonts w:ascii="Times New Roman" w:hAnsi="Times New Roman"/>
        </w:rPr>
        <w:t xml:space="preserve"> </w:t>
      </w:r>
      <w:proofErr w:type="spellStart"/>
      <w:r w:rsidRPr="003D36D4">
        <w:rPr>
          <w:rFonts w:ascii="Times New Roman" w:hAnsi="Times New Roman"/>
        </w:rPr>
        <w:t>отчет</w:t>
      </w:r>
      <w:proofErr w:type="spellEnd"/>
      <w:r w:rsidRPr="003D36D4">
        <w:rPr>
          <w:rFonts w:ascii="Times New Roman" w:hAnsi="Times New Roman"/>
        </w:rPr>
        <w:t xml:space="preserve"> </w:t>
      </w:r>
      <w:proofErr w:type="spellStart"/>
      <w:r w:rsidRPr="003D36D4">
        <w:rPr>
          <w:rFonts w:ascii="Times New Roman" w:hAnsi="Times New Roman"/>
        </w:rPr>
        <w:t>за</w:t>
      </w:r>
      <w:proofErr w:type="spellEnd"/>
      <w:r w:rsidRPr="003D36D4">
        <w:rPr>
          <w:rFonts w:ascii="Times New Roman" w:hAnsi="Times New Roman"/>
        </w:rPr>
        <w:t xml:space="preserve"> </w:t>
      </w:r>
      <w:proofErr w:type="spellStart"/>
      <w:r w:rsidRPr="003D36D4">
        <w:rPr>
          <w:rFonts w:ascii="Times New Roman" w:hAnsi="Times New Roman"/>
        </w:rPr>
        <w:t>дейността</w:t>
      </w:r>
      <w:proofErr w:type="spellEnd"/>
      <w:r w:rsidRPr="003D36D4">
        <w:rPr>
          <w:rFonts w:ascii="Times New Roman" w:hAnsi="Times New Roman"/>
        </w:rPr>
        <w:t xml:space="preserve">, </w:t>
      </w:r>
      <w:proofErr w:type="spellStart"/>
      <w:r w:rsidRPr="003D36D4">
        <w:rPr>
          <w:rFonts w:ascii="Times New Roman" w:hAnsi="Times New Roman"/>
        </w:rPr>
        <w:t>подаден</w:t>
      </w:r>
      <w:proofErr w:type="spellEnd"/>
      <w:r w:rsidRPr="003D36D4">
        <w:rPr>
          <w:rFonts w:ascii="Times New Roman" w:hAnsi="Times New Roman"/>
        </w:rPr>
        <w:t xml:space="preserve"> </w:t>
      </w:r>
      <w:proofErr w:type="spellStart"/>
      <w:r w:rsidRPr="003D36D4">
        <w:rPr>
          <w:rFonts w:ascii="Times New Roman" w:hAnsi="Times New Roman"/>
        </w:rPr>
        <w:t>към</w:t>
      </w:r>
      <w:proofErr w:type="spellEnd"/>
      <w:r w:rsidRPr="003D36D4">
        <w:rPr>
          <w:rFonts w:ascii="Times New Roman" w:hAnsi="Times New Roman"/>
        </w:rPr>
        <w:t xml:space="preserve"> НСИ, </w:t>
      </w:r>
      <w:proofErr w:type="spellStart"/>
      <w:r w:rsidRPr="003D36D4">
        <w:rPr>
          <w:rFonts w:ascii="Times New Roman" w:hAnsi="Times New Roman"/>
        </w:rPr>
        <w:t>за</w:t>
      </w:r>
      <w:proofErr w:type="spellEnd"/>
      <w:r w:rsidRPr="003D36D4">
        <w:rPr>
          <w:rFonts w:ascii="Times New Roman" w:hAnsi="Times New Roman"/>
        </w:rPr>
        <w:t xml:space="preserve"> </w:t>
      </w:r>
      <w:proofErr w:type="spellStart"/>
      <w:r w:rsidRPr="003D36D4">
        <w:rPr>
          <w:rFonts w:ascii="Times New Roman" w:hAnsi="Times New Roman"/>
        </w:rPr>
        <w:t>последната</w:t>
      </w:r>
      <w:proofErr w:type="spellEnd"/>
      <w:r w:rsidRPr="003D36D4">
        <w:rPr>
          <w:rFonts w:ascii="Times New Roman" w:hAnsi="Times New Roman"/>
        </w:rPr>
        <w:t xml:space="preserve"> </w:t>
      </w:r>
      <w:proofErr w:type="spellStart"/>
      <w:r w:rsidRPr="003D36D4">
        <w:rPr>
          <w:rFonts w:ascii="Times New Roman" w:hAnsi="Times New Roman"/>
        </w:rPr>
        <w:t>приключена</w:t>
      </w:r>
      <w:proofErr w:type="spellEnd"/>
      <w:r w:rsidRPr="003D36D4">
        <w:rPr>
          <w:rFonts w:ascii="Times New Roman" w:hAnsi="Times New Roman"/>
        </w:rPr>
        <w:t xml:space="preserve"> </w:t>
      </w:r>
      <w:proofErr w:type="spellStart"/>
      <w:r w:rsidRPr="003D36D4">
        <w:rPr>
          <w:rFonts w:ascii="Times New Roman" w:hAnsi="Times New Roman"/>
        </w:rPr>
        <w:t>финансова</w:t>
      </w:r>
      <w:proofErr w:type="spellEnd"/>
      <w:r w:rsidRPr="003D36D4">
        <w:rPr>
          <w:rFonts w:ascii="Times New Roman" w:hAnsi="Times New Roman"/>
        </w:rPr>
        <w:t xml:space="preserve"> </w:t>
      </w:r>
      <w:proofErr w:type="spellStart"/>
      <w:r w:rsidRPr="003D36D4">
        <w:rPr>
          <w:rFonts w:ascii="Times New Roman" w:hAnsi="Times New Roman"/>
        </w:rPr>
        <w:t>година</w:t>
      </w:r>
      <w:proofErr w:type="spellEnd"/>
      <w:r w:rsidRPr="003D36D4">
        <w:rPr>
          <w:rFonts w:ascii="Times New Roman" w:hAnsi="Times New Roman"/>
        </w:rPr>
        <w:t>.</w:t>
      </w:r>
    </w:p>
  </w:footnote>
  <w:footnote w:id="4">
    <w:p w:rsidR="00345472" w:rsidRPr="00334FDE" w:rsidRDefault="00345472" w:rsidP="00345472">
      <w:pPr>
        <w:pStyle w:val="FootnoteText"/>
      </w:pPr>
      <w:r>
        <w:rPr>
          <w:rStyle w:val="FootnoteReference"/>
        </w:rPr>
        <w:footnoteRef/>
      </w:r>
      <w:r>
        <w:t xml:space="preserve"> </w:t>
      </w:r>
      <w:proofErr w:type="spellStart"/>
      <w:r w:rsidRPr="00334FDE">
        <w:t>Съгласно</w:t>
      </w:r>
      <w:proofErr w:type="spellEnd"/>
      <w:r w:rsidRPr="00334FDE">
        <w:t xml:space="preserve"> § 1, т. 28 </w:t>
      </w:r>
      <w:proofErr w:type="spellStart"/>
      <w:r w:rsidRPr="00334FDE">
        <w:t>от</w:t>
      </w:r>
      <w:proofErr w:type="spellEnd"/>
      <w:r w:rsidRPr="00570E51">
        <w:t xml:space="preserve"> </w:t>
      </w:r>
      <w:proofErr w:type="spellStart"/>
      <w:r w:rsidRPr="00334FDE">
        <w:t>Допълнителните</w:t>
      </w:r>
      <w:proofErr w:type="spellEnd"/>
      <w:r w:rsidRPr="00334FDE">
        <w:t xml:space="preserve"> </w:t>
      </w:r>
      <w:proofErr w:type="spellStart"/>
      <w:r w:rsidRPr="00334FDE">
        <w:t>разпоредби</w:t>
      </w:r>
      <w:proofErr w:type="spellEnd"/>
      <w:r w:rsidRPr="00334FDE">
        <w:t xml:space="preserve"> </w:t>
      </w:r>
      <w:proofErr w:type="spellStart"/>
      <w:r w:rsidRPr="00334FDE">
        <w:t>на</w:t>
      </w:r>
      <w:proofErr w:type="spellEnd"/>
      <w:r w:rsidRPr="00334FDE">
        <w:t xml:space="preserve"> ЗЕЕ:</w:t>
      </w:r>
    </w:p>
    <w:p w:rsidR="00345472" w:rsidRPr="00334FDE" w:rsidRDefault="00345472" w:rsidP="00345472">
      <w:pPr>
        <w:pStyle w:val="FootnoteText"/>
        <w:rPr>
          <w:i/>
        </w:rPr>
      </w:pPr>
      <w:r w:rsidRPr="00334FDE">
        <w:rPr>
          <w:i/>
        </w:rPr>
        <w:t>„</w:t>
      </w:r>
      <w:proofErr w:type="spellStart"/>
      <w:r w:rsidRPr="00334FDE">
        <w:rPr>
          <w:i/>
        </w:rPr>
        <w:t>Сграда</w:t>
      </w:r>
      <w:proofErr w:type="spellEnd"/>
      <w:r w:rsidRPr="00334FDE">
        <w:rPr>
          <w:i/>
        </w:rPr>
        <w:t xml:space="preserve"> с </w:t>
      </w:r>
      <w:proofErr w:type="spellStart"/>
      <w:r w:rsidRPr="00334FDE">
        <w:rPr>
          <w:i/>
        </w:rPr>
        <w:t>близко</w:t>
      </w:r>
      <w:proofErr w:type="spellEnd"/>
      <w:r w:rsidRPr="00334FDE">
        <w:rPr>
          <w:i/>
        </w:rPr>
        <w:t xml:space="preserve"> </w:t>
      </w:r>
      <w:proofErr w:type="spellStart"/>
      <w:r w:rsidRPr="00334FDE">
        <w:rPr>
          <w:i/>
        </w:rPr>
        <w:t>до</w:t>
      </w:r>
      <w:proofErr w:type="spellEnd"/>
      <w:r w:rsidRPr="00334FDE">
        <w:rPr>
          <w:i/>
        </w:rPr>
        <w:t xml:space="preserve"> </w:t>
      </w:r>
      <w:proofErr w:type="spellStart"/>
      <w:r w:rsidRPr="00334FDE">
        <w:rPr>
          <w:i/>
        </w:rPr>
        <w:t>нулево</w:t>
      </w:r>
      <w:proofErr w:type="spellEnd"/>
      <w:r w:rsidRPr="00334FDE">
        <w:rPr>
          <w:i/>
        </w:rPr>
        <w:t xml:space="preserve"> </w:t>
      </w:r>
      <w:proofErr w:type="spellStart"/>
      <w:r w:rsidRPr="00334FDE">
        <w:rPr>
          <w:i/>
        </w:rPr>
        <w:t>потребление</w:t>
      </w:r>
      <w:proofErr w:type="spellEnd"/>
      <w:r w:rsidRPr="00334FDE">
        <w:rPr>
          <w:i/>
        </w:rPr>
        <w:t xml:space="preserve"> </w:t>
      </w:r>
      <w:proofErr w:type="spellStart"/>
      <w:r w:rsidRPr="00334FDE">
        <w:rPr>
          <w:i/>
        </w:rPr>
        <w:t>на</w:t>
      </w:r>
      <w:proofErr w:type="spellEnd"/>
      <w:r w:rsidRPr="00334FDE">
        <w:rPr>
          <w:i/>
        </w:rPr>
        <w:t xml:space="preserve"> </w:t>
      </w:r>
      <w:proofErr w:type="spellStart"/>
      <w:r w:rsidRPr="00334FDE">
        <w:rPr>
          <w:i/>
        </w:rPr>
        <w:t>енергия</w:t>
      </w:r>
      <w:proofErr w:type="spellEnd"/>
      <w:r w:rsidRPr="00334FDE">
        <w:rPr>
          <w:i/>
        </w:rPr>
        <w:t xml:space="preserve">" е </w:t>
      </w:r>
      <w:proofErr w:type="spellStart"/>
      <w:r w:rsidRPr="00334FDE">
        <w:rPr>
          <w:i/>
        </w:rPr>
        <w:t>сграда</w:t>
      </w:r>
      <w:proofErr w:type="spellEnd"/>
      <w:r w:rsidRPr="00334FDE">
        <w:rPr>
          <w:i/>
        </w:rPr>
        <w:t xml:space="preserve">, </w:t>
      </w:r>
      <w:proofErr w:type="spellStart"/>
      <w:r w:rsidRPr="00334FDE">
        <w:rPr>
          <w:i/>
        </w:rPr>
        <w:t>която</w:t>
      </w:r>
      <w:proofErr w:type="spellEnd"/>
      <w:r w:rsidRPr="00334FDE">
        <w:rPr>
          <w:i/>
        </w:rPr>
        <w:t xml:space="preserve"> </w:t>
      </w:r>
      <w:proofErr w:type="spellStart"/>
      <w:r w:rsidRPr="00334FDE">
        <w:rPr>
          <w:i/>
        </w:rPr>
        <w:t>отговаря</w:t>
      </w:r>
      <w:proofErr w:type="spellEnd"/>
      <w:r w:rsidRPr="00334FDE">
        <w:rPr>
          <w:i/>
        </w:rPr>
        <w:t xml:space="preserve"> </w:t>
      </w:r>
      <w:proofErr w:type="spellStart"/>
      <w:r w:rsidRPr="00334FDE">
        <w:rPr>
          <w:i/>
        </w:rPr>
        <w:t>едновременно</w:t>
      </w:r>
      <w:proofErr w:type="spellEnd"/>
      <w:r w:rsidRPr="00334FDE">
        <w:rPr>
          <w:i/>
        </w:rPr>
        <w:t xml:space="preserve"> </w:t>
      </w:r>
      <w:proofErr w:type="spellStart"/>
      <w:r w:rsidRPr="00334FDE">
        <w:rPr>
          <w:i/>
        </w:rPr>
        <w:t>на</w:t>
      </w:r>
      <w:proofErr w:type="spellEnd"/>
      <w:r w:rsidRPr="00334FDE">
        <w:rPr>
          <w:i/>
        </w:rPr>
        <w:t xml:space="preserve"> </w:t>
      </w:r>
      <w:proofErr w:type="spellStart"/>
      <w:r w:rsidRPr="00334FDE">
        <w:rPr>
          <w:i/>
        </w:rPr>
        <w:t>следните</w:t>
      </w:r>
      <w:proofErr w:type="spellEnd"/>
      <w:r w:rsidRPr="00334FDE">
        <w:rPr>
          <w:i/>
        </w:rPr>
        <w:t xml:space="preserve"> </w:t>
      </w:r>
      <w:proofErr w:type="spellStart"/>
      <w:r w:rsidRPr="00334FDE">
        <w:rPr>
          <w:i/>
        </w:rPr>
        <w:t>условия</w:t>
      </w:r>
      <w:proofErr w:type="spellEnd"/>
      <w:r w:rsidRPr="00334FDE">
        <w:rPr>
          <w:i/>
        </w:rPr>
        <w:t>:</w:t>
      </w:r>
    </w:p>
    <w:p w:rsidR="00345472" w:rsidRPr="00334FDE" w:rsidRDefault="00345472" w:rsidP="00345472">
      <w:pPr>
        <w:pStyle w:val="FootnoteText"/>
      </w:pPr>
      <w:r w:rsidRPr="00334FDE">
        <w:rPr>
          <w:i/>
        </w:rPr>
        <w:t xml:space="preserve">а) </w:t>
      </w:r>
      <w:proofErr w:type="spellStart"/>
      <w:r w:rsidRPr="00334FDE">
        <w:rPr>
          <w:i/>
        </w:rPr>
        <w:t>енергопотреблението</w:t>
      </w:r>
      <w:proofErr w:type="spellEnd"/>
      <w:r w:rsidRPr="00334FDE">
        <w:rPr>
          <w:i/>
        </w:rPr>
        <w:t xml:space="preserve"> </w:t>
      </w:r>
      <w:proofErr w:type="spellStart"/>
      <w:r w:rsidRPr="00334FDE">
        <w:rPr>
          <w:i/>
        </w:rPr>
        <w:t>на</w:t>
      </w:r>
      <w:proofErr w:type="spellEnd"/>
      <w:r w:rsidRPr="00334FDE">
        <w:rPr>
          <w:i/>
        </w:rPr>
        <w:t xml:space="preserve"> </w:t>
      </w:r>
      <w:proofErr w:type="spellStart"/>
      <w:r w:rsidRPr="00334FDE">
        <w:rPr>
          <w:i/>
        </w:rPr>
        <w:t>сградата</w:t>
      </w:r>
      <w:proofErr w:type="spellEnd"/>
      <w:r w:rsidRPr="00334FDE">
        <w:rPr>
          <w:i/>
        </w:rPr>
        <w:t xml:space="preserve">, </w:t>
      </w:r>
      <w:proofErr w:type="spellStart"/>
      <w:r w:rsidRPr="00334FDE">
        <w:rPr>
          <w:i/>
        </w:rPr>
        <w:t>определено</w:t>
      </w:r>
      <w:proofErr w:type="spellEnd"/>
      <w:r w:rsidRPr="00334FDE">
        <w:rPr>
          <w:i/>
        </w:rPr>
        <w:t xml:space="preserve"> </w:t>
      </w:r>
      <w:proofErr w:type="spellStart"/>
      <w:r w:rsidRPr="00334FDE">
        <w:rPr>
          <w:i/>
        </w:rPr>
        <w:t>като</w:t>
      </w:r>
      <w:proofErr w:type="spellEnd"/>
      <w:r w:rsidRPr="00334FDE">
        <w:rPr>
          <w:i/>
        </w:rPr>
        <w:t xml:space="preserve"> </w:t>
      </w:r>
      <w:proofErr w:type="spellStart"/>
      <w:r w:rsidRPr="00334FDE">
        <w:rPr>
          <w:i/>
        </w:rPr>
        <w:t>първична</w:t>
      </w:r>
      <w:proofErr w:type="spellEnd"/>
      <w:r w:rsidRPr="00334FDE">
        <w:rPr>
          <w:i/>
        </w:rPr>
        <w:t xml:space="preserve"> </w:t>
      </w:r>
      <w:proofErr w:type="spellStart"/>
      <w:r w:rsidRPr="00334FDE">
        <w:rPr>
          <w:i/>
        </w:rPr>
        <w:t>енергия</w:t>
      </w:r>
      <w:proofErr w:type="spellEnd"/>
      <w:r w:rsidRPr="00334FDE">
        <w:rPr>
          <w:i/>
        </w:rPr>
        <w:t xml:space="preserve">, </w:t>
      </w:r>
      <w:proofErr w:type="spellStart"/>
      <w:r w:rsidRPr="00334FDE">
        <w:rPr>
          <w:i/>
        </w:rPr>
        <w:t>отговаря</w:t>
      </w:r>
      <w:proofErr w:type="spellEnd"/>
      <w:r w:rsidRPr="00334FDE">
        <w:rPr>
          <w:i/>
        </w:rPr>
        <w:t xml:space="preserve"> </w:t>
      </w:r>
      <w:proofErr w:type="spellStart"/>
      <w:r w:rsidRPr="00334FDE">
        <w:rPr>
          <w:i/>
        </w:rPr>
        <w:t>на</w:t>
      </w:r>
      <w:proofErr w:type="spellEnd"/>
      <w:r w:rsidRPr="00334FDE">
        <w:rPr>
          <w:i/>
        </w:rPr>
        <w:t xml:space="preserve"> </w:t>
      </w:r>
      <w:proofErr w:type="spellStart"/>
      <w:r w:rsidRPr="00334FDE">
        <w:rPr>
          <w:i/>
        </w:rPr>
        <w:t>клас</w:t>
      </w:r>
      <w:proofErr w:type="spellEnd"/>
      <w:r w:rsidRPr="00334FDE">
        <w:rPr>
          <w:i/>
        </w:rPr>
        <w:t xml:space="preserve"> А </w:t>
      </w:r>
      <w:proofErr w:type="spellStart"/>
      <w:r w:rsidRPr="00334FDE">
        <w:rPr>
          <w:i/>
        </w:rPr>
        <w:t>от</w:t>
      </w:r>
      <w:proofErr w:type="spellEnd"/>
      <w:r w:rsidRPr="00334FDE">
        <w:rPr>
          <w:i/>
        </w:rPr>
        <w:t xml:space="preserve"> </w:t>
      </w:r>
      <w:proofErr w:type="spellStart"/>
      <w:r w:rsidRPr="00334FDE">
        <w:rPr>
          <w:i/>
        </w:rPr>
        <w:t>скалата</w:t>
      </w:r>
      <w:proofErr w:type="spellEnd"/>
      <w:r w:rsidRPr="00334FDE">
        <w:rPr>
          <w:i/>
        </w:rPr>
        <w:t xml:space="preserve"> </w:t>
      </w:r>
      <w:proofErr w:type="spellStart"/>
      <w:r w:rsidRPr="00334FDE">
        <w:rPr>
          <w:i/>
        </w:rPr>
        <w:t>на</w:t>
      </w:r>
      <w:proofErr w:type="spellEnd"/>
      <w:r w:rsidRPr="00334FDE">
        <w:rPr>
          <w:i/>
        </w:rPr>
        <w:t xml:space="preserve"> </w:t>
      </w:r>
      <w:proofErr w:type="spellStart"/>
      <w:r w:rsidRPr="00334FDE">
        <w:rPr>
          <w:i/>
        </w:rPr>
        <w:t>класовете</w:t>
      </w:r>
      <w:proofErr w:type="spellEnd"/>
      <w:r w:rsidRPr="00334FDE">
        <w:rPr>
          <w:i/>
        </w:rPr>
        <w:t xml:space="preserve"> </w:t>
      </w:r>
      <w:proofErr w:type="spellStart"/>
      <w:r w:rsidRPr="00334FDE">
        <w:rPr>
          <w:i/>
        </w:rPr>
        <w:t>на</w:t>
      </w:r>
      <w:proofErr w:type="spellEnd"/>
      <w:r w:rsidRPr="00334FDE">
        <w:rPr>
          <w:i/>
        </w:rPr>
        <w:t xml:space="preserve"> </w:t>
      </w:r>
      <w:proofErr w:type="spellStart"/>
      <w:r w:rsidRPr="00334FDE">
        <w:rPr>
          <w:i/>
        </w:rPr>
        <w:t>енергопотребление</w:t>
      </w:r>
      <w:proofErr w:type="spellEnd"/>
      <w:r w:rsidRPr="00334FDE">
        <w:rPr>
          <w:i/>
        </w:rPr>
        <w:t xml:space="preserve"> </w:t>
      </w:r>
      <w:proofErr w:type="spellStart"/>
      <w:r w:rsidRPr="00334FDE">
        <w:rPr>
          <w:i/>
        </w:rPr>
        <w:t>за</w:t>
      </w:r>
      <w:proofErr w:type="spellEnd"/>
      <w:r w:rsidRPr="00334FDE">
        <w:rPr>
          <w:i/>
        </w:rPr>
        <w:t xml:space="preserve"> </w:t>
      </w:r>
      <w:proofErr w:type="spellStart"/>
      <w:r w:rsidRPr="00334FDE">
        <w:rPr>
          <w:i/>
        </w:rPr>
        <w:t>съответния</w:t>
      </w:r>
      <w:proofErr w:type="spellEnd"/>
      <w:r w:rsidRPr="00334FDE">
        <w:rPr>
          <w:i/>
        </w:rPr>
        <w:t xml:space="preserve"> </w:t>
      </w:r>
      <w:proofErr w:type="spellStart"/>
      <w:r w:rsidRPr="00334FDE">
        <w:rPr>
          <w:i/>
        </w:rPr>
        <w:t>тип</w:t>
      </w:r>
      <w:proofErr w:type="spellEnd"/>
      <w:r w:rsidRPr="00334FDE">
        <w:rPr>
          <w:i/>
        </w:rPr>
        <w:t xml:space="preserve"> </w:t>
      </w:r>
      <w:proofErr w:type="spellStart"/>
      <w:r w:rsidRPr="00334FDE">
        <w:rPr>
          <w:i/>
        </w:rPr>
        <w:t>сгради;б</w:t>
      </w:r>
      <w:proofErr w:type="spellEnd"/>
      <w:r w:rsidRPr="00334FDE">
        <w:rPr>
          <w:i/>
        </w:rPr>
        <w:t xml:space="preserve">) </w:t>
      </w:r>
      <w:proofErr w:type="spellStart"/>
      <w:r w:rsidRPr="00334FDE">
        <w:rPr>
          <w:i/>
        </w:rPr>
        <w:t>не</w:t>
      </w:r>
      <w:proofErr w:type="spellEnd"/>
      <w:r w:rsidRPr="00334FDE">
        <w:rPr>
          <w:i/>
        </w:rPr>
        <w:t xml:space="preserve"> </w:t>
      </w:r>
      <w:proofErr w:type="spellStart"/>
      <w:r w:rsidRPr="00334FDE">
        <w:rPr>
          <w:i/>
        </w:rPr>
        <w:t>по-малко</w:t>
      </w:r>
      <w:proofErr w:type="spellEnd"/>
      <w:r w:rsidRPr="00334FDE">
        <w:rPr>
          <w:i/>
        </w:rPr>
        <w:t xml:space="preserve"> </w:t>
      </w:r>
      <w:proofErr w:type="spellStart"/>
      <w:r w:rsidRPr="00334FDE">
        <w:rPr>
          <w:i/>
        </w:rPr>
        <w:t>от</w:t>
      </w:r>
      <w:proofErr w:type="spellEnd"/>
      <w:r w:rsidRPr="00334FDE">
        <w:rPr>
          <w:i/>
        </w:rPr>
        <w:t xml:space="preserve"> 55 </w:t>
      </w:r>
      <w:proofErr w:type="spellStart"/>
      <w:r w:rsidRPr="00334FDE">
        <w:rPr>
          <w:i/>
        </w:rPr>
        <w:t>на</w:t>
      </w:r>
      <w:proofErr w:type="spellEnd"/>
      <w:r w:rsidRPr="00334FDE">
        <w:rPr>
          <w:i/>
        </w:rPr>
        <w:t xml:space="preserve"> </w:t>
      </w:r>
      <w:proofErr w:type="spellStart"/>
      <w:r w:rsidRPr="00334FDE">
        <w:rPr>
          <w:i/>
        </w:rPr>
        <w:t>сто</w:t>
      </w:r>
      <w:proofErr w:type="spellEnd"/>
      <w:r w:rsidRPr="00334FDE">
        <w:rPr>
          <w:i/>
        </w:rPr>
        <w:t xml:space="preserve"> </w:t>
      </w:r>
      <w:proofErr w:type="spellStart"/>
      <w:r w:rsidRPr="00334FDE">
        <w:rPr>
          <w:i/>
        </w:rPr>
        <w:t>от</w:t>
      </w:r>
      <w:proofErr w:type="spellEnd"/>
      <w:r w:rsidRPr="00334FDE">
        <w:rPr>
          <w:i/>
        </w:rPr>
        <w:t xml:space="preserve"> </w:t>
      </w:r>
      <w:proofErr w:type="spellStart"/>
      <w:r w:rsidRPr="00334FDE">
        <w:rPr>
          <w:i/>
        </w:rPr>
        <w:t>потребената</w:t>
      </w:r>
      <w:proofErr w:type="spellEnd"/>
      <w:r w:rsidRPr="00334FDE">
        <w:rPr>
          <w:i/>
        </w:rPr>
        <w:t xml:space="preserve"> (</w:t>
      </w:r>
      <w:proofErr w:type="spellStart"/>
      <w:r w:rsidRPr="00334FDE">
        <w:rPr>
          <w:i/>
        </w:rPr>
        <w:t>доставената</w:t>
      </w:r>
      <w:proofErr w:type="spellEnd"/>
      <w:r w:rsidRPr="00334FDE">
        <w:rPr>
          <w:i/>
        </w:rPr>
        <w:t xml:space="preserve">) </w:t>
      </w:r>
      <w:proofErr w:type="spellStart"/>
      <w:r w:rsidRPr="00334FDE">
        <w:rPr>
          <w:i/>
        </w:rPr>
        <w:t>енергия</w:t>
      </w:r>
      <w:proofErr w:type="spellEnd"/>
      <w:r w:rsidRPr="00334FDE">
        <w:rPr>
          <w:i/>
        </w:rPr>
        <w:t xml:space="preserve"> </w:t>
      </w:r>
      <w:proofErr w:type="spellStart"/>
      <w:r w:rsidRPr="00334FDE">
        <w:rPr>
          <w:i/>
        </w:rPr>
        <w:t>за</w:t>
      </w:r>
      <w:proofErr w:type="spellEnd"/>
      <w:r w:rsidRPr="00334FDE">
        <w:rPr>
          <w:i/>
        </w:rPr>
        <w:t xml:space="preserve"> </w:t>
      </w:r>
      <w:proofErr w:type="spellStart"/>
      <w:r w:rsidRPr="00334FDE">
        <w:rPr>
          <w:i/>
        </w:rPr>
        <w:t>отопление</w:t>
      </w:r>
      <w:proofErr w:type="spellEnd"/>
      <w:r w:rsidRPr="00334FDE">
        <w:rPr>
          <w:i/>
        </w:rPr>
        <w:t xml:space="preserve">, </w:t>
      </w:r>
      <w:proofErr w:type="spellStart"/>
      <w:r w:rsidRPr="00334FDE">
        <w:rPr>
          <w:i/>
        </w:rPr>
        <w:t>охлаждане</w:t>
      </w:r>
      <w:proofErr w:type="spellEnd"/>
      <w:r w:rsidRPr="00334FDE">
        <w:rPr>
          <w:i/>
        </w:rPr>
        <w:t xml:space="preserve">, </w:t>
      </w:r>
      <w:proofErr w:type="spellStart"/>
      <w:r w:rsidRPr="00334FDE">
        <w:rPr>
          <w:i/>
        </w:rPr>
        <w:t>вентилация</w:t>
      </w:r>
      <w:proofErr w:type="spellEnd"/>
      <w:r w:rsidRPr="00334FDE">
        <w:rPr>
          <w:i/>
        </w:rPr>
        <w:t xml:space="preserve">, </w:t>
      </w:r>
      <w:proofErr w:type="spellStart"/>
      <w:r w:rsidRPr="00334FDE">
        <w:rPr>
          <w:i/>
        </w:rPr>
        <w:t>гореща</w:t>
      </w:r>
      <w:proofErr w:type="spellEnd"/>
      <w:r w:rsidRPr="00334FDE">
        <w:rPr>
          <w:i/>
        </w:rPr>
        <w:t xml:space="preserve"> </w:t>
      </w:r>
      <w:proofErr w:type="spellStart"/>
      <w:r w:rsidRPr="00334FDE">
        <w:rPr>
          <w:i/>
        </w:rPr>
        <w:t>вода</w:t>
      </w:r>
      <w:proofErr w:type="spellEnd"/>
      <w:r w:rsidRPr="00334FDE">
        <w:rPr>
          <w:i/>
        </w:rPr>
        <w:t xml:space="preserve"> </w:t>
      </w:r>
      <w:proofErr w:type="spellStart"/>
      <w:r w:rsidRPr="00334FDE">
        <w:rPr>
          <w:i/>
        </w:rPr>
        <w:t>за</w:t>
      </w:r>
      <w:proofErr w:type="spellEnd"/>
      <w:r w:rsidRPr="00334FDE">
        <w:rPr>
          <w:i/>
        </w:rPr>
        <w:t xml:space="preserve"> </w:t>
      </w:r>
      <w:proofErr w:type="spellStart"/>
      <w:r w:rsidRPr="00334FDE">
        <w:rPr>
          <w:i/>
        </w:rPr>
        <w:t>битови</w:t>
      </w:r>
      <w:proofErr w:type="spellEnd"/>
      <w:r w:rsidRPr="00334FDE">
        <w:rPr>
          <w:i/>
        </w:rPr>
        <w:t xml:space="preserve"> </w:t>
      </w:r>
      <w:proofErr w:type="spellStart"/>
      <w:r w:rsidRPr="00334FDE">
        <w:rPr>
          <w:i/>
        </w:rPr>
        <w:t>нужди</w:t>
      </w:r>
      <w:proofErr w:type="spellEnd"/>
      <w:r w:rsidRPr="00334FDE">
        <w:rPr>
          <w:i/>
        </w:rPr>
        <w:t xml:space="preserve"> и </w:t>
      </w:r>
      <w:proofErr w:type="spellStart"/>
      <w:r w:rsidRPr="00334FDE">
        <w:rPr>
          <w:i/>
        </w:rPr>
        <w:t>осветление</w:t>
      </w:r>
      <w:proofErr w:type="spellEnd"/>
      <w:r w:rsidRPr="00334FDE">
        <w:rPr>
          <w:i/>
        </w:rPr>
        <w:t xml:space="preserve"> е </w:t>
      </w:r>
      <w:proofErr w:type="spellStart"/>
      <w:r w:rsidRPr="00334FDE">
        <w:rPr>
          <w:i/>
        </w:rPr>
        <w:t>енергия</w:t>
      </w:r>
      <w:proofErr w:type="spellEnd"/>
      <w:r w:rsidRPr="00334FDE">
        <w:rPr>
          <w:i/>
        </w:rPr>
        <w:t xml:space="preserve"> </w:t>
      </w:r>
      <w:proofErr w:type="spellStart"/>
      <w:r w:rsidRPr="00334FDE">
        <w:rPr>
          <w:i/>
        </w:rPr>
        <w:t>от</w:t>
      </w:r>
      <w:proofErr w:type="spellEnd"/>
      <w:r w:rsidRPr="00334FDE">
        <w:rPr>
          <w:i/>
        </w:rPr>
        <w:t xml:space="preserve"> </w:t>
      </w:r>
      <w:proofErr w:type="spellStart"/>
      <w:r w:rsidRPr="00334FDE">
        <w:rPr>
          <w:i/>
        </w:rPr>
        <w:t>възобновяеми</w:t>
      </w:r>
      <w:proofErr w:type="spellEnd"/>
      <w:r w:rsidRPr="00334FDE">
        <w:rPr>
          <w:i/>
        </w:rPr>
        <w:t xml:space="preserve"> </w:t>
      </w:r>
      <w:proofErr w:type="spellStart"/>
      <w:r w:rsidRPr="00334FDE">
        <w:rPr>
          <w:i/>
        </w:rPr>
        <w:t>източници</w:t>
      </w:r>
      <w:proofErr w:type="spellEnd"/>
      <w:r w:rsidRPr="00334FDE">
        <w:rPr>
          <w:i/>
        </w:rPr>
        <w:t xml:space="preserve">, </w:t>
      </w:r>
      <w:proofErr w:type="spellStart"/>
      <w:r w:rsidRPr="00334FDE">
        <w:rPr>
          <w:i/>
        </w:rPr>
        <w:t>разположени</w:t>
      </w:r>
      <w:proofErr w:type="spellEnd"/>
      <w:r w:rsidRPr="00334FDE">
        <w:rPr>
          <w:i/>
        </w:rPr>
        <w:t xml:space="preserve"> </w:t>
      </w:r>
      <w:proofErr w:type="spellStart"/>
      <w:r w:rsidRPr="00334FDE">
        <w:rPr>
          <w:i/>
        </w:rPr>
        <w:t>на</w:t>
      </w:r>
      <w:proofErr w:type="spellEnd"/>
      <w:r w:rsidRPr="00334FDE">
        <w:rPr>
          <w:i/>
        </w:rPr>
        <w:t xml:space="preserve"> </w:t>
      </w:r>
      <w:proofErr w:type="spellStart"/>
      <w:r w:rsidRPr="00334FDE">
        <w:rPr>
          <w:i/>
        </w:rPr>
        <w:t>място</w:t>
      </w:r>
      <w:proofErr w:type="spellEnd"/>
      <w:r w:rsidRPr="00334FDE">
        <w:rPr>
          <w:i/>
        </w:rPr>
        <w:t xml:space="preserve"> </w:t>
      </w:r>
      <w:proofErr w:type="spellStart"/>
      <w:r w:rsidRPr="00334FDE">
        <w:rPr>
          <w:i/>
        </w:rPr>
        <w:t>на</w:t>
      </w:r>
      <w:proofErr w:type="spellEnd"/>
      <w:r w:rsidRPr="00334FDE">
        <w:rPr>
          <w:i/>
        </w:rPr>
        <w:t xml:space="preserve"> </w:t>
      </w:r>
      <w:proofErr w:type="spellStart"/>
      <w:r w:rsidRPr="00334FDE">
        <w:rPr>
          <w:i/>
        </w:rPr>
        <w:t>ниво</w:t>
      </w:r>
      <w:proofErr w:type="spellEnd"/>
      <w:r w:rsidRPr="00334FDE">
        <w:rPr>
          <w:i/>
        </w:rPr>
        <w:t xml:space="preserve"> </w:t>
      </w:r>
      <w:proofErr w:type="spellStart"/>
      <w:r w:rsidRPr="00334FDE">
        <w:rPr>
          <w:i/>
        </w:rPr>
        <w:t>сграда</w:t>
      </w:r>
      <w:proofErr w:type="spellEnd"/>
      <w:r w:rsidRPr="00334FDE">
        <w:rPr>
          <w:i/>
        </w:rPr>
        <w:t xml:space="preserve"> </w:t>
      </w:r>
      <w:proofErr w:type="spellStart"/>
      <w:r w:rsidRPr="00334FDE">
        <w:rPr>
          <w:i/>
        </w:rPr>
        <w:t>ил</w:t>
      </w:r>
      <w:r>
        <w:rPr>
          <w:i/>
        </w:rPr>
        <w:t>и</w:t>
      </w:r>
      <w:proofErr w:type="spellEnd"/>
      <w:r>
        <w:rPr>
          <w:i/>
        </w:rPr>
        <w:t xml:space="preserve"> в </w:t>
      </w:r>
      <w:proofErr w:type="spellStart"/>
      <w:r>
        <w:rPr>
          <w:i/>
        </w:rPr>
        <w:t>близост</w:t>
      </w:r>
      <w:proofErr w:type="spellEnd"/>
      <w:r>
        <w:rPr>
          <w:i/>
        </w:rPr>
        <w:t xml:space="preserve"> </w:t>
      </w:r>
      <w:proofErr w:type="spellStart"/>
      <w:r>
        <w:rPr>
          <w:i/>
        </w:rPr>
        <w:t>до</w:t>
      </w:r>
      <w:proofErr w:type="spellEnd"/>
      <w:r>
        <w:rPr>
          <w:i/>
        </w:rPr>
        <w:t xml:space="preserve"> </w:t>
      </w:r>
      <w:proofErr w:type="spellStart"/>
      <w:r>
        <w:rPr>
          <w:i/>
        </w:rPr>
        <w:t>сградата</w:t>
      </w:r>
      <w:proofErr w:type="spellEnd"/>
      <w:r>
        <w:rPr>
          <w:i/>
        </w:rPr>
        <w:t>.“</w:t>
      </w:r>
    </w:p>
  </w:footnote>
  <w:footnote w:id="5">
    <w:p w:rsidR="00114B2A" w:rsidRPr="00902223" w:rsidRDefault="00114B2A" w:rsidP="00902223">
      <w:pPr>
        <w:pStyle w:val="FootnoteText"/>
        <w:jc w:val="both"/>
        <w:rPr>
          <w:sz w:val="16"/>
          <w:szCs w:val="16"/>
          <w:lang w:val="bg-BG"/>
        </w:rPr>
      </w:pPr>
      <w:r>
        <w:rPr>
          <w:rStyle w:val="FootnoteReference"/>
        </w:rPr>
        <w:footnoteRef/>
      </w:r>
      <w:r>
        <w:t xml:space="preserve"> </w:t>
      </w:r>
      <w:r w:rsidRPr="003B4123">
        <w:rPr>
          <w:sz w:val="18"/>
          <w:szCs w:val="18"/>
          <w:lang w:val="bg-BG"/>
        </w:rPr>
        <w:t xml:space="preserve">съгласно </w:t>
      </w:r>
      <w:r w:rsidR="003B4123" w:rsidRPr="003B4123">
        <w:rPr>
          <w:sz w:val="18"/>
          <w:szCs w:val="18"/>
          <w:lang w:val="bg-BG"/>
        </w:rPr>
        <w:t>член 2, параграф 23</w:t>
      </w:r>
      <w:r w:rsidR="003B4123" w:rsidRPr="003B4123">
        <w:rPr>
          <w:sz w:val="18"/>
          <w:szCs w:val="18"/>
          <w:lang w:val="en-US"/>
        </w:rPr>
        <w:t xml:space="preserve"> </w:t>
      </w:r>
      <w:r w:rsidR="003B4123" w:rsidRPr="003B4123">
        <w:rPr>
          <w:sz w:val="18"/>
          <w:szCs w:val="18"/>
          <w:lang w:val="bg-BG"/>
        </w:rPr>
        <w:t xml:space="preserve">на Регламент 651 „започване на работа означава първото от следните събития: започване на строителните работи, свързани с инвестицията, или поемане на първия </w:t>
      </w:r>
      <w:proofErr w:type="spellStart"/>
      <w:r w:rsidR="003B4123" w:rsidRPr="00902223">
        <w:rPr>
          <w:sz w:val="16"/>
          <w:szCs w:val="16"/>
          <w:lang w:val="bg-BG"/>
        </w:rPr>
        <w:t>правнообвързващ</w:t>
      </w:r>
      <w:proofErr w:type="spellEnd"/>
      <w:r w:rsidR="003B4123" w:rsidRPr="00902223">
        <w:rPr>
          <w:sz w:val="16"/>
          <w:szCs w:val="16"/>
          <w:lang w:val="bg-BG"/>
        </w:rPr>
        <w:t xml:space="preserve"> документ за поръчка за оборудване или всеки друг ангажимент, който прави инвестицията необратима. Купуването на земя и </w:t>
      </w:r>
      <w:r w:rsidR="003B4123" w:rsidRPr="00902223">
        <w:rPr>
          <w:b/>
          <w:sz w:val="16"/>
          <w:szCs w:val="16"/>
          <w:lang w:val="bg-BG"/>
        </w:rPr>
        <w:t>подготвителните дейности</w:t>
      </w:r>
      <w:r w:rsidR="003B4123" w:rsidRPr="00902223">
        <w:rPr>
          <w:sz w:val="16"/>
          <w:szCs w:val="16"/>
          <w:lang w:val="bg-BG"/>
        </w:rPr>
        <w:t xml:space="preserve"> като получаване на разрешителни и провеждане на проучвания на осъществимостта не се считат за започване на работа по проекта…“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3C2" w:rsidRPr="00902223" w:rsidRDefault="00A05EF3" w:rsidP="00902223">
    <w:pPr>
      <w:pStyle w:val="Header"/>
      <w:jc w:val="center"/>
    </w:pPr>
    <w:sdt>
      <w:sdtPr>
        <w:id w:val="-610360750"/>
        <w:docPartObj>
          <w:docPartGallery w:val="Watermarks"/>
          <w:docPartUnique/>
        </w:docPartObj>
      </w:sdtPr>
      <w:sdtEndPr/>
      <w:sdtContent>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58763752" o:spid="_x0000_s2049" type="#_x0000_t136" style="position:absolute;left:0;text-align:left;margin-left:0;margin-top:0;width:426.35pt;height:213.15pt;rotation:315;z-index:-251658752;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sdtContent>
    </w:sdt>
    <w:r w:rsidR="00902223">
      <w:rPr>
        <w:rFonts w:ascii="Calibri" w:eastAsia="Calibri" w:hAnsi="Calibri"/>
        <w:i/>
        <w:iCs/>
        <w:noProof/>
        <w:lang w:val="bg-BG" w:eastAsia="bg-BG"/>
      </w:rPr>
      <w:drawing>
        <wp:inline distT="0" distB="0" distL="0" distR="0" wp14:anchorId="59263A1E" wp14:editId="2A90717C">
          <wp:extent cx="3019425" cy="828675"/>
          <wp:effectExtent l="0" t="0" r="0" b="0"/>
          <wp:docPr id="1" name="Picture 1" descr="BG Финансирано от Европейския съюз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G Финансирано от Европейския съюз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9425"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name w:val="WW8Num9"/>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 w15:restartNumberingAfterBreak="0">
    <w:nsid w:val="0000001B"/>
    <w:multiLevelType w:val="singleLevel"/>
    <w:tmpl w:val="0000001B"/>
    <w:name w:val="WW8Num27"/>
    <w:lvl w:ilvl="0">
      <w:start w:val="1"/>
      <w:numFmt w:val="bullet"/>
      <w:lvlText w:val=""/>
      <w:lvlJc w:val="left"/>
      <w:pPr>
        <w:tabs>
          <w:tab w:val="num" w:pos="720"/>
        </w:tabs>
        <w:ind w:left="720" w:hanging="360"/>
      </w:pPr>
      <w:rPr>
        <w:rFonts w:ascii="Symbol" w:hAnsi="Symbol" w:cs="Symbol" w:hint="default"/>
        <w:sz w:val="22"/>
        <w:szCs w:val="22"/>
        <w:lang w:val="bg-BG"/>
      </w:rPr>
    </w:lvl>
  </w:abstractNum>
  <w:abstractNum w:abstractNumId="2" w15:restartNumberingAfterBreak="0">
    <w:nsid w:val="00000028"/>
    <w:multiLevelType w:val="multilevel"/>
    <w:tmpl w:val="00000028"/>
    <w:name w:val="WW8Num40"/>
    <w:lvl w:ilvl="0">
      <w:start w:val="1"/>
      <w:numFmt w:val="bullet"/>
      <w:lvlText w:val=""/>
      <w:lvlJc w:val="left"/>
      <w:pPr>
        <w:tabs>
          <w:tab w:val="num" w:pos="360"/>
        </w:tabs>
        <w:ind w:left="360" w:hanging="360"/>
      </w:pPr>
      <w:rPr>
        <w:rFonts w:ascii="Wingdings" w:hAnsi="Wingdings" w:cs="Wingdings" w:hint="default"/>
        <w:b/>
        <w:i w:val="0"/>
        <w:caps/>
        <w:strike w:val="0"/>
        <w:dstrike w:val="0"/>
        <w:outline w:val="0"/>
        <w:shadow w:val="0"/>
        <w:vanish w:val="0"/>
        <w:position w:val="0"/>
        <w:sz w:val="22"/>
        <w:szCs w:val="22"/>
        <w:vertAlign w:val="baseline"/>
        <w:lang w:val="bg-BG"/>
      </w:rPr>
    </w:lvl>
    <w:lvl w:ilvl="1">
      <w:start w:val="1"/>
      <w:numFmt w:val="decimal"/>
      <w:lvlText w:val="5.%2."/>
      <w:lvlJc w:val="left"/>
      <w:pPr>
        <w:tabs>
          <w:tab w:val="num" w:pos="720"/>
        </w:tabs>
        <w:ind w:left="0" w:firstLine="0"/>
      </w:pPr>
      <w:rPr>
        <w:rFonts w:ascii="Arial Bold" w:hAnsi="Arial Bold" w:cs="Arial" w:hint="default"/>
        <w:b/>
        <w:i w:val="0"/>
        <w:caps w:val="0"/>
        <w:smallCaps w:val="0"/>
        <w:strike w:val="0"/>
        <w:dstrike w:val="0"/>
        <w:outline w:val="0"/>
        <w:shadow w:val="0"/>
        <w:vanish w:val="0"/>
        <w:position w:val="0"/>
        <w:sz w:val="22"/>
        <w:szCs w:val="22"/>
        <w:vertAlign w:val="baseline"/>
      </w:rPr>
    </w:lvl>
    <w:lvl w:ilvl="2">
      <w:start w:val="1"/>
      <w:numFmt w:val="decimal"/>
      <w:lvlText w:val="%2.%3."/>
      <w:lvlJc w:val="left"/>
      <w:pPr>
        <w:tabs>
          <w:tab w:val="num" w:pos="-180"/>
        </w:tabs>
        <w:ind w:left="180" w:firstLine="0"/>
      </w:pPr>
      <w:rPr>
        <w:rFonts w:hint="default"/>
      </w:rPr>
    </w:lvl>
    <w:lvl w:ilvl="3">
      <w:start w:val="4"/>
      <w:numFmt w:val="decimal"/>
      <w:lvlText w:val="%2.%3.%4."/>
      <w:lvlJc w:val="left"/>
      <w:pPr>
        <w:tabs>
          <w:tab w:val="num" w:pos="900"/>
        </w:tabs>
        <w:ind w:left="180" w:firstLine="0"/>
      </w:pPr>
      <w:rPr>
        <w:rFonts w:hint="default"/>
      </w:rPr>
    </w:lvl>
    <w:lvl w:ilvl="4">
      <w:start w:val="1"/>
      <w:numFmt w:val="decimal"/>
      <w:lvlText w:val="%1.%2.%3.%4.%5"/>
      <w:lvlJc w:val="left"/>
      <w:pPr>
        <w:tabs>
          <w:tab w:val="num" w:pos="-180"/>
        </w:tabs>
        <w:ind w:left="180" w:firstLine="0"/>
      </w:pPr>
      <w:rPr>
        <w:rFonts w:hint="default"/>
      </w:rPr>
    </w:lvl>
    <w:lvl w:ilvl="5">
      <w:start w:val="1"/>
      <w:numFmt w:val="decimal"/>
      <w:lvlText w:val="%1.%2.%3.%4.%5.%6"/>
      <w:lvlJc w:val="left"/>
      <w:pPr>
        <w:tabs>
          <w:tab w:val="num" w:pos="-180"/>
        </w:tabs>
        <w:ind w:left="180" w:firstLine="0"/>
      </w:pPr>
      <w:rPr>
        <w:rFonts w:hint="default"/>
      </w:rPr>
    </w:lvl>
    <w:lvl w:ilvl="6">
      <w:start w:val="1"/>
      <w:numFmt w:val="decimal"/>
      <w:lvlText w:val="%1.%2.%3.%4.%5.%6.%7"/>
      <w:lvlJc w:val="left"/>
      <w:pPr>
        <w:tabs>
          <w:tab w:val="num" w:pos="-180"/>
        </w:tabs>
        <w:ind w:left="180" w:firstLine="0"/>
      </w:pPr>
      <w:rPr>
        <w:rFonts w:hint="default"/>
      </w:rPr>
    </w:lvl>
    <w:lvl w:ilvl="7">
      <w:start w:val="1"/>
      <w:numFmt w:val="decimal"/>
      <w:lvlText w:val="%1.%2.%3.%4.%5.%6.%7.%8"/>
      <w:lvlJc w:val="left"/>
      <w:pPr>
        <w:tabs>
          <w:tab w:val="num" w:pos="-180"/>
        </w:tabs>
        <w:ind w:left="180" w:firstLine="0"/>
      </w:pPr>
      <w:rPr>
        <w:rFonts w:hint="default"/>
      </w:rPr>
    </w:lvl>
    <w:lvl w:ilvl="8">
      <w:start w:val="1"/>
      <w:numFmt w:val="decimal"/>
      <w:lvlText w:val="%1.%2.%3.%4.%5.%6.%7.%8.%9"/>
      <w:lvlJc w:val="left"/>
      <w:pPr>
        <w:tabs>
          <w:tab w:val="num" w:pos="-180"/>
        </w:tabs>
        <w:ind w:left="180" w:firstLine="0"/>
      </w:pPr>
      <w:rPr>
        <w:rFonts w:hint="default"/>
      </w:rPr>
    </w:lvl>
  </w:abstractNum>
  <w:abstractNum w:abstractNumId="3" w15:restartNumberingAfterBreak="0">
    <w:nsid w:val="000C7342"/>
    <w:multiLevelType w:val="hybridMultilevel"/>
    <w:tmpl w:val="F386E582"/>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0457264B"/>
    <w:multiLevelType w:val="multilevel"/>
    <w:tmpl w:val="726C20D2"/>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5E37E8C"/>
    <w:multiLevelType w:val="hybridMultilevel"/>
    <w:tmpl w:val="3A60E16A"/>
    <w:lvl w:ilvl="0" w:tplc="10FE3262">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6BF6E2E"/>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1046E7"/>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B3D6548"/>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E201982"/>
    <w:multiLevelType w:val="hybridMultilevel"/>
    <w:tmpl w:val="89CE27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0EA9092F"/>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BF5078"/>
    <w:multiLevelType w:val="hybridMultilevel"/>
    <w:tmpl w:val="6EBA5878"/>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337534A"/>
    <w:multiLevelType w:val="hybridMultilevel"/>
    <w:tmpl w:val="16284B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34F7B69"/>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AE24AF"/>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192A1E08"/>
    <w:multiLevelType w:val="hybridMultilevel"/>
    <w:tmpl w:val="94EA4E8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1C7021A9"/>
    <w:multiLevelType w:val="multilevel"/>
    <w:tmpl w:val="06740D4E"/>
    <w:lvl w:ilvl="0">
      <w:start w:val="3"/>
      <w:numFmt w:val="decimal"/>
      <w:lvlText w:val="%1."/>
      <w:lvlJc w:val="left"/>
      <w:pPr>
        <w:ind w:left="360" w:hanging="360"/>
      </w:pPr>
    </w:lvl>
    <w:lvl w:ilvl="1">
      <w:start w:val="1"/>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1D35421E"/>
    <w:multiLevelType w:val="hybridMultilevel"/>
    <w:tmpl w:val="7EECA9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06A418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728BA"/>
    <w:multiLevelType w:val="hybridMultilevel"/>
    <w:tmpl w:val="9D7ACC98"/>
    <w:lvl w:ilvl="0" w:tplc="FF366FC6">
      <w:start w:val="1"/>
      <w:numFmt w:val="lowerRoman"/>
      <w:lvlText w:val="%1)"/>
      <w:lvlJc w:val="left"/>
      <w:pPr>
        <w:ind w:left="1080" w:hanging="72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24AD3169"/>
    <w:multiLevelType w:val="multilevel"/>
    <w:tmpl w:val="968CEC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29E62389"/>
    <w:multiLevelType w:val="hybridMultilevel"/>
    <w:tmpl w:val="E00E0AE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773F2F"/>
    <w:multiLevelType w:val="hybridMultilevel"/>
    <w:tmpl w:val="8F8C73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2C7E17E0"/>
    <w:multiLevelType w:val="hybridMultilevel"/>
    <w:tmpl w:val="49B6555A"/>
    <w:lvl w:ilvl="0" w:tplc="616497D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D19589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E6A60CB"/>
    <w:multiLevelType w:val="hybridMultilevel"/>
    <w:tmpl w:val="31169038"/>
    <w:lvl w:ilvl="0" w:tplc="04020001">
      <w:start w:val="1"/>
      <w:numFmt w:val="bullet"/>
      <w:lvlText w:val=""/>
      <w:lvlJc w:val="left"/>
      <w:pPr>
        <w:ind w:left="643" w:hanging="360"/>
      </w:pPr>
      <w:rPr>
        <w:rFonts w:ascii="Symbol" w:hAnsi="Symbol"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26" w15:restartNumberingAfterBreak="0">
    <w:nsid w:val="2F4941D9"/>
    <w:multiLevelType w:val="hybridMultilevel"/>
    <w:tmpl w:val="D3AE4DF6"/>
    <w:lvl w:ilvl="0" w:tplc="6D20C324">
      <w:start w:val="1"/>
      <w:numFmt w:val="decimal"/>
      <w:lvlText w:val="5.%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30130736"/>
    <w:multiLevelType w:val="hybridMultilevel"/>
    <w:tmpl w:val="FCDAE824"/>
    <w:lvl w:ilvl="0" w:tplc="BAB2E208">
      <w:start w:val="2"/>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393144B7"/>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3A09397E"/>
    <w:multiLevelType w:val="hybridMultilevel"/>
    <w:tmpl w:val="B98EFE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D326541"/>
    <w:multiLevelType w:val="hybridMultilevel"/>
    <w:tmpl w:val="7CCAE292"/>
    <w:lvl w:ilvl="0" w:tplc="08090001">
      <w:start w:val="1"/>
      <w:numFmt w:val="bullet"/>
      <w:lvlText w:val=""/>
      <w:lvlJc w:val="left"/>
      <w:pPr>
        <w:tabs>
          <w:tab w:val="num" w:pos="360"/>
        </w:tabs>
        <w:ind w:left="360" w:hanging="360"/>
      </w:pPr>
      <w:rPr>
        <w:rFonts w:ascii="Symbol" w:hAnsi="Symbol" w:hint="default"/>
      </w:rPr>
    </w:lvl>
    <w:lvl w:ilvl="1" w:tplc="0ECCE3F2">
      <w:start w:val="1"/>
      <w:numFmt w:val="bullet"/>
      <w:lvlText w:val="-"/>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3F944B4E"/>
    <w:multiLevelType w:val="multilevel"/>
    <w:tmpl w:val="682E11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436675A9"/>
    <w:multiLevelType w:val="hybridMultilevel"/>
    <w:tmpl w:val="6A1A0226"/>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33" w15:restartNumberingAfterBreak="0">
    <w:nsid w:val="4459575F"/>
    <w:multiLevelType w:val="hybridMultilevel"/>
    <w:tmpl w:val="2D2AFB5C"/>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49877B6D"/>
    <w:multiLevelType w:val="hybridMultilevel"/>
    <w:tmpl w:val="B978AD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4AE86E1B"/>
    <w:multiLevelType w:val="hybridMultilevel"/>
    <w:tmpl w:val="C51C62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4F344B81"/>
    <w:multiLevelType w:val="hybridMultilevel"/>
    <w:tmpl w:val="986E24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23449BF"/>
    <w:multiLevelType w:val="hybridMultilevel"/>
    <w:tmpl w:val="64185270"/>
    <w:lvl w:ilvl="0" w:tplc="DC3CA30A">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5A31DA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505225"/>
    <w:multiLevelType w:val="hybridMultilevel"/>
    <w:tmpl w:val="350A3C5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5C5D143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C5E44D7"/>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664E0045"/>
    <w:multiLevelType w:val="hybridMultilevel"/>
    <w:tmpl w:val="2DEE61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6A0D379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E283BC5"/>
    <w:multiLevelType w:val="hybridMultilevel"/>
    <w:tmpl w:val="DAE631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15:restartNumberingAfterBreak="0">
    <w:nsid w:val="6E6E4E6D"/>
    <w:multiLevelType w:val="hybridMultilevel"/>
    <w:tmpl w:val="89C27D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6F2F2395"/>
    <w:multiLevelType w:val="multilevel"/>
    <w:tmpl w:val="91888BC2"/>
    <w:lvl w:ilvl="0">
      <w:start w:val="1"/>
      <w:numFmt w:val="decimal"/>
      <w:lvlText w:val="%1."/>
      <w:lvlJc w:val="left"/>
      <w:pPr>
        <w:ind w:left="720" w:hanging="360"/>
      </w:pPr>
    </w:lvl>
    <w:lvl w:ilvl="1">
      <w:start w:val="1"/>
      <w:numFmt w:val="bullet"/>
      <w:lvlText w:val=""/>
      <w:lvlJc w:val="left"/>
      <w:pPr>
        <w:ind w:left="1059" w:hanging="360"/>
      </w:pPr>
      <w:rPr>
        <w:rFonts w:ascii="Wingdings" w:hAnsi="Wingdings" w:hint="default"/>
      </w:rPr>
    </w:lvl>
    <w:lvl w:ilvl="2">
      <w:start w:val="1"/>
      <w:numFmt w:val="decimal"/>
      <w:isLgl/>
      <w:lvlText w:val="%1.%2.%3."/>
      <w:lvlJc w:val="left"/>
      <w:pPr>
        <w:ind w:left="1758" w:hanging="720"/>
      </w:pPr>
      <w:rPr>
        <w:rFonts w:hint="default"/>
      </w:rPr>
    </w:lvl>
    <w:lvl w:ilvl="3">
      <w:start w:val="1"/>
      <w:numFmt w:val="decimal"/>
      <w:isLgl/>
      <w:lvlText w:val="%1.%2.%3.%4."/>
      <w:lvlJc w:val="left"/>
      <w:pPr>
        <w:ind w:left="2097" w:hanging="720"/>
      </w:pPr>
      <w:rPr>
        <w:rFonts w:hint="default"/>
      </w:rPr>
    </w:lvl>
    <w:lvl w:ilvl="4">
      <w:start w:val="1"/>
      <w:numFmt w:val="decimal"/>
      <w:isLgl/>
      <w:lvlText w:val="%1.%2.%3.%4.%5."/>
      <w:lvlJc w:val="left"/>
      <w:pPr>
        <w:ind w:left="2796" w:hanging="1080"/>
      </w:pPr>
      <w:rPr>
        <w:rFonts w:hint="default"/>
      </w:rPr>
    </w:lvl>
    <w:lvl w:ilvl="5">
      <w:start w:val="1"/>
      <w:numFmt w:val="decimal"/>
      <w:isLgl/>
      <w:lvlText w:val="%1.%2.%3.%4.%5.%6."/>
      <w:lvlJc w:val="left"/>
      <w:pPr>
        <w:ind w:left="3135" w:hanging="1080"/>
      </w:pPr>
      <w:rPr>
        <w:rFonts w:hint="default"/>
      </w:rPr>
    </w:lvl>
    <w:lvl w:ilvl="6">
      <w:start w:val="1"/>
      <w:numFmt w:val="decimal"/>
      <w:isLgl/>
      <w:lvlText w:val="%1.%2.%3.%4.%5.%6.%7."/>
      <w:lvlJc w:val="left"/>
      <w:pPr>
        <w:ind w:left="3834" w:hanging="1440"/>
      </w:pPr>
      <w:rPr>
        <w:rFonts w:hint="default"/>
      </w:rPr>
    </w:lvl>
    <w:lvl w:ilvl="7">
      <w:start w:val="1"/>
      <w:numFmt w:val="decimal"/>
      <w:isLgl/>
      <w:lvlText w:val="%1.%2.%3.%4.%5.%6.%7.%8."/>
      <w:lvlJc w:val="left"/>
      <w:pPr>
        <w:ind w:left="4173" w:hanging="1440"/>
      </w:pPr>
      <w:rPr>
        <w:rFonts w:hint="default"/>
      </w:rPr>
    </w:lvl>
    <w:lvl w:ilvl="8">
      <w:start w:val="1"/>
      <w:numFmt w:val="decimal"/>
      <w:isLgl/>
      <w:lvlText w:val="%1.%2.%3.%4.%5.%6.%7.%8.%9."/>
      <w:lvlJc w:val="left"/>
      <w:pPr>
        <w:ind w:left="4872" w:hanging="1800"/>
      </w:pPr>
      <w:rPr>
        <w:rFonts w:hint="default"/>
      </w:rPr>
    </w:lvl>
  </w:abstractNum>
  <w:abstractNum w:abstractNumId="47" w15:restartNumberingAfterBreak="0">
    <w:nsid w:val="6FA015F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0EC69B8"/>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15:restartNumberingAfterBreak="0">
    <w:nsid w:val="712D1A94"/>
    <w:multiLevelType w:val="hybridMultilevel"/>
    <w:tmpl w:val="5A0AA46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0" w15:restartNumberingAfterBreak="0">
    <w:nsid w:val="79905DD2"/>
    <w:multiLevelType w:val="multilevel"/>
    <w:tmpl w:val="0798A8C0"/>
    <w:lvl w:ilvl="0">
      <w:start w:val="1"/>
      <w:numFmt w:val="bullet"/>
      <w:lvlText w:val=""/>
      <w:lvlJc w:val="left"/>
      <w:pPr>
        <w:tabs>
          <w:tab w:val="num" w:pos="360"/>
        </w:tabs>
        <w:ind w:left="360" w:hanging="360"/>
      </w:pPr>
      <w:rPr>
        <w:rFonts w:ascii="Wingdings" w:hAnsi="Wingdings" w:hint="default"/>
        <w:b/>
      </w:rPr>
    </w:lvl>
    <w:lvl w:ilvl="1">
      <w:start w:val="1"/>
      <w:numFmt w:val="decimal"/>
      <w:lvlText w:val="%1.%2."/>
      <w:lvlJc w:val="left"/>
      <w:pPr>
        <w:tabs>
          <w:tab w:val="num" w:pos="284"/>
        </w:tabs>
        <w:ind w:left="1021" w:hanging="73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
      <w:lvlJc w:val="left"/>
      <w:pPr>
        <w:tabs>
          <w:tab w:val="num" w:pos="851"/>
        </w:tabs>
        <w:ind w:left="2835" w:hanging="2115"/>
      </w:pPr>
      <w:rPr>
        <w:rFont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7B874761"/>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C075B8C"/>
    <w:multiLevelType w:val="hybridMultilevel"/>
    <w:tmpl w:val="43EABE42"/>
    <w:lvl w:ilvl="0" w:tplc="077218A8">
      <w:start w:val="1"/>
      <w:numFmt w:val="decimal"/>
      <w:lvlText w:val="4.%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15:restartNumberingAfterBreak="0">
    <w:nsid w:val="7DE053C0"/>
    <w:multiLevelType w:val="hybridMultilevel"/>
    <w:tmpl w:val="88CC7D66"/>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43"/>
  </w:num>
  <w:num w:numId="4">
    <w:abstractNumId w:val="12"/>
  </w:num>
  <w:num w:numId="5">
    <w:abstractNumId w:val="42"/>
  </w:num>
  <w:num w:numId="6">
    <w:abstractNumId w:val="25"/>
  </w:num>
  <w:num w:numId="7">
    <w:abstractNumId w:val="17"/>
  </w:num>
  <w:num w:numId="8">
    <w:abstractNumId w:val="22"/>
  </w:num>
  <w:num w:numId="9">
    <w:abstractNumId w:val="21"/>
  </w:num>
  <w:num w:numId="10">
    <w:abstractNumId w:val="38"/>
  </w:num>
  <w:num w:numId="11">
    <w:abstractNumId w:val="44"/>
  </w:num>
  <w:num w:numId="12">
    <w:abstractNumId w:val="52"/>
  </w:num>
  <w:num w:numId="13">
    <w:abstractNumId w:val="26"/>
  </w:num>
  <w:num w:numId="14">
    <w:abstractNumId w:val="24"/>
  </w:num>
  <w:num w:numId="15">
    <w:abstractNumId w:val="33"/>
  </w:num>
  <w:num w:numId="16">
    <w:abstractNumId w:val="7"/>
  </w:num>
  <w:num w:numId="17">
    <w:abstractNumId w:val="40"/>
  </w:num>
  <w:num w:numId="18">
    <w:abstractNumId w:val="18"/>
  </w:num>
  <w:num w:numId="19">
    <w:abstractNumId w:val="8"/>
  </w:num>
  <w:num w:numId="20">
    <w:abstractNumId w:val="36"/>
  </w:num>
  <w:num w:numId="21">
    <w:abstractNumId w:val="28"/>
  </w:num>
  <w:num w:numId="22">
    <w:abstractNumId w:val="13"/>
  </w:num>
  <w:num w:numId="23">
    <w:abstractNumId w:val="47"/>
  </w:num>
  <w:num w:numId="24">
    <w:abstractNumId w:val="6"/>
  </w:num>
  <w:num w:numId="25">
    <w:abstractNumId w:val="46"/>
  </w:num>
  <w:num w:numId="26">
    <w:abstractNumId w:val="35"/>
  </w:num>
  <w:num w:numId="27">
    <w:abstractNumId w:val="16"/>
  </w:num>
  <w:num w:numId="28">
    <w:abstractNumId w:val="31"/>
  </w:num>
  <w:num w:numId="29">
    <w:abstractNumId w:val="20"/>
  </w:num>
  <w:num w:numId="30">
    <w:abstractNumId w:val="4"/>
  </w:num>
  <w:num w:numId="31">
    <w:abstractNumId w:val="51"/>
  </w:num>
  <w:num w:numId="32">
    <w:abstractNumId w:val="14"/>
  </w:num>
  <w:num w:numId="33">
    <w:abstractNumId w:val="45"/>
  </w:num>
  <w:num w:numId="34">
    <w:abstractNumId w:val="49"/>
  </w:num>
  <w:num w:numId="35">
    <w:abstractNumId w:val="48"/>
  </w:num>
  <w:num w:numId="36">
    <w:abstractNumId w:val="53"/>
  </w:num>
  <w:num w:numId="37">
    <w:abstractNumId w:val="41"/>
  </w:num>
  <w:num w:numId="38">
    <w:abstractNumId w:val="32"/>
  </w:num>
  <w:num w:numId="39">
    <w:abstractNumId w:val="19"/>
  </w:num>
  <w:num w:numId="40">
    <w:abstractNumId w:val="39"/>
  </w:num>
  <w:num w:numId="41">
    <w:abstractNumId w:val="29"/>
  </w:num>
  <w:num w:numId="42">
    <w:abstractNumId w:val="9"/>
  </w:num>
  <w:num w:numId="43">
    <w:abstractNumId w:val="23"/>
  </w:num>
  <w:num w:numId="44">
    <w:abstractNumId w:val="1"/>
  </w:num>
  <w:num w:numId="45">
    <w:abstractNumId w:val="0"/>
  </w:num>
  <w:num w:numId="46">
    <w:abstractNumId w:val="50"/>
  </w:num>
  <w:num w:numId="47">
    <w:abstractNumId w:val="2"/>
  </w:num>
  <w:num w:numId="48">
    <w:abstractNumId w:val="11"/>
  </w:num>
  <w:num w:numId="49">
    <w:abstractNumId w:val="30"/>
  </w:num>
  <w:num w:numId="50">
    <w:abstractNumId w:val="5"/>
  </w:num>
  <w:num w:numId="51">
    <w:abstractNumId w:val="37"/>
  </w:num>
  <w:num w:numId="52">
    <w:abstractNumId w:val="3"/>
  </w:num>
  <w:num w:numId="53">
    <w:abstractNumId w:val="34"/>
  </w:num>
  <w:num w:numId="54">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02A"/>
    <w:rsid w:val="000044D9"/>
    <w:rsid w:val="00007EB8"/>
    <w:rsid w:val="0001446D"/>
    <w:rsid w:val="00022E22"/>
    <w:rsid w:val="00031939"/>
    <w:rsid w:val="00031E3D"/>
    <w:rsid w:val="000347A6"/>
    <w:rsid w:val="00042B58"/>
    <w:rsid w:val="00044C72"/>
    <w:rsid w:val="00064182"/>
    <w:rsid w:val="00070D54"/>
    <w:rsid w:val="00071FEB"/>
    <w:rsid w:val="000726B0"/>
    <w:rsid w:val="00075821"/>
    <w:rsid w:val="000801CF"/>
    <w:rsid w:val="00082156"/>
    <w:rsid w:val="00086F87"/>
    <w:rsid w:val="000905AE"/>
    <w:rsid w:val="000949A8"/>
    <w:rsid w:val="000976A2"/>
    <w:rsid w:val="000A179D"/>
    <w:rsid w:val="000A17EB"/>
    <w:rsid w:val="000A422E"/>
    <w:rsid w:val="000B3B22"/>
    <w:rsid w:val="000B7F98"/>
    <w:rsid w:val="000C0CF6"/>
    <w:rsid w:val="000D720E"/>
    <w:rsid w:val="000D7571"/>
    <w:rsid w:val="000E130A"/>
    <w:rsid w:val="000E5877"/>
    <w:rsid w:val="000F7DDB"/>
    <w:rsid w:val="00103421"/>
    <w:rsid w:val="00114B2A"/>
    <w:rsid w:val="00116C28"/>
    <w:rsid w:val="001246DD"/>
    <w:rsid w:val="001252BF"/>
    <w:rsid w:val="00154F98"/>
    <w:rsid w:val="0015522F"/>
    <w:rsid w:val="00163B0D"/>
    <w:rsid w:val="00176385"/>
    <w:rsid w:val="0018068F"/>
    <w:rsid w:val="00181000"/>
    <w:rsid w:val="0018151E"/>
    <w:rsid w:val="00181E31"/>
    <w:rsid w:val="001834A6"/>
    <w:rsid w:val="00186BC7"/>
    <w:rsid w:val="00187925"/>
    <w:rsid w:val="00192657"/>
    <w:rsid w:val="00195897"/>
    <w:rsid w:val="001A081D"/>
    <w:rsid w:val="001A1241"/>
    <w:rsid w:val="001B621A"/>
    <w:rsid w:val="001B7330"/>
    <w:rsid w:val="001C1963"/>
    <w:rsid w:val="001C2D3B"/>
    <w:rsid w:val="001C4B6F"/>
    <w:rsid w:val="001D3E77"/>
    <w:rsid w:val="001E6AE6"/>
    <w:rsid w:val="001F1E03"/>
    <w:rsid w:val="001F6399"/>
    <w:rsid w:val="001F68C4"/>
    <w:rsid w:val="001F6D05"/>
    <w:rsid w:val="00210DAF"/>
    <w:rsid w:val="00215ED2"/>
    <w:rsid w:val="00227757"/>
    <w:rsid w:val="00231D05"/>
    <w:rsid w:val="002401D9"/>
    <w:rsid w:val="002443D8"/>
    <w:rsid w:val="00245BD9"/>
    <w:rsid w:val="0025390F"/>
    <w:rsid w:val="00256486"/>
    <w:rsid w:val="00260D5C"/>
    <w:rsid w:val="00262ECA"/>
    <w:rsid w:val="002658DC"/>
    <w:rsid w:val="00266802"/>
    <w:rsid w:val="00267A51"/>
    <w:rsid w:val="00273EC9"/>
    <w:rsid w:val="00274834"/>
    <w:rsid w:val="002823F7"/>
    <w:rsid w:val="0028280B"/>
    <w:rsid w:val="0028443F"/>
    <w:rsid w:val="00286AC1"/>
    <w:rsid w:val="00292F2A"/>
    <w:rsid w:val="002950D2"/>
    <w:rsid w:val="00295503"/>
    <w:rsid w:val="002968A6"/>
    <w:rsid w:val="002A08E2"/>
    <w:rsid w:val="002A2E19"/>
    <w:rsid w:val="002A6D28"/>
    <w:rsid w:val="002B074E"/>
    <w:rsid w:val="002B29F0"/>
    <w:rsid w:val="002B3993"/>
    <w:rsid w:val="002C3A93"/>
    <w:rsid w:val="002C5580"/>
    <w:rsid w:val="002D32C2"/>
    <w:rsid w:val="002D51AE"/>
    <w:rsid w:val="002D63DE"/>
    <w:rsid w:val="002E0EE4"/>
    <w:rsid w:val="002E1A1B"/>
    <w:rsid w:val="002E4C20"/>
    <w:rsid w:val="002E4F97"/>
    <w:rsid w:val="0031566E"/>
    <w:rsid w:val="00317210"/>
    <w:rsid w:val="00322EC7"/>
    <w:rsid w:val="003242FD"/>
    <w:rsid w:val="00325846"/>
    <w:rsid w:val="0033211D"/>
    <w:rsid w:val="00340D02"/>
    <w:rsid w:val="00340EA3"/>
    <w:rsid w:val="00342855"/>
    <w:rsid w:val="00342D5C"/>
    <w:rsid w:val="00345472"/>
    <w:rsid w:val="003507DF"/>
    <w:rsid w:val="00356AE5"/>
    <w:rsid w:val="003574F5"/>
    <w:rsid w:val="00365BBA"/>
    <w:rsid w:val="003730FD"/>
    <w:rsid w:val="003774D4"/>
    <w:rsid w:val="00382D0C"/>
    <w:rsid w:val="00384C5C"/>
    <w:rsid w:val="00391BB7"/>
    <w:rsid w:val="003A3544"/>
    <w:rsid w:val="003A7828"/>
    <w:rsid w:val="003B0C6C"/>
    <w:rsid w:val="003B263F"/>
    <w:rsid w:val="003B2F1D"/>
    <w:rsid w:val="003B3571"/>
    <w:rsid w:val="003B4123"/>
    <w:rsid w:val="003B5964"/>
    <w:rsid w:val="003C60B5"/>
    <w:rsid w:val="003D365A"/>
    <w:rsid w:val="003E3A41"/>
    <w:rsid w:val="003E40F4"/>
    <w:rsid w:val="003F0AE6"/>
    <w:rsid w:val="003F3C5E"/>
    <w:rsid w:val="003F5F8A"/>
    <w:rsid w:val="003F72E8"/>
    <w:rsid w:val="0040004A"/>
    <w:rsid w:val="0040282B"/>
    <w:rsid w:val="00403873"/>
    <w:rsid w:val="00404589"/>
    <w:rsid w:val="00404EA0"/>
    <w:rsid w:val="00410984"/>
    <w:rsid w:val="00412AC4"/>
    <w:rsid w:val="0041628D"/>
    <w:rsid w:val="0042049F"/>
    <w:rsid w:val="00431A04"/>
    <w:rsid w:val="00435A5E"/>
    <w:rsid w:val="0044318B"/>
    <w:rsid w:val="0044465A"/>
    <w:rsid w:val="00447984"/>
    <w:rsid w:val="004543A0"/>
    <w:rsid w:val="00460FDF"/>
    <w:rsid w:val="004644B9"/>
    <w:rsid w:val="00464F18"/>
    <w:rsid w:val="00465300"/>
    <w:rsid w:val="00467205"/>
    <w:rsid w:val="00474010"/>
    <w:rsid w:val="00477562"/>
    <w:rsid w:val="0048079D"/>
    <w:rsid w:val="00484D11"/>
    <w:rsid w:val="00486CB5"/>
    <w:rsid w:val="0049046B"/>
    <w:rsid w:val="00493967"/>
    <w:rsid w:val="00497796"/>
    <w:rsid w:val="004A68F5"/>
    <w:rsid w:val="004B1ABC"/>
    <w:rsid w:val="004B5A76"/>
    <w:rsid w:val="004C7870"/>
    <w:rsid w:val="004D3321"/>
    <w:rsid w:val="004D37EA"/>
    <w:rsid w:val="004D6495"/>
    <w:rsid w:val="004E07AE"/>
    <w:rsid w:val="004E6869"/>
    <w:rsid w:val="004E720E"/>
    <w:rsid w:val="00500D64"/>
    <w:rsid w:val="0050267B"/>
    <w:rsid w:val="005115BF"/>
    <w:rsid w:val="0051709E"/>
    <w:rsid w:val="00532469"/>
    <w:rsid w:val="0053636E"/>
    <w:rsid w:val="0054264A"/>
    <w:rsid w:val="00543C81"/>
    <w:rsid w:val="0055716B"/>
    <w:rsid w:val="00557BC6"/>
    <w:rsid w:val="0056070B"/>
    <w:rsid w:val="005620CF"/>
    <w:rsid w:val="00562E54"/>
    <w:rsid w:val="00564E68"/>
    <w:rsid w:val="0057136B"/>
    <w:rsid w:val="00572259"/>
    <w:rsid w:val="00573D67"/>
    <w:rsid w:val="00580FF7"/>
    <w:rsid w:val="005819B0"/>
    <w:rsid w:val="00583C3D"/>
    <w:rsid w:val="00585647"/>
    <w:rsid w:val="005960E8"/>
    <w:rsid w:val="005A338A"/>
    <w:rsid w:val="005A4069"/>
    <w:rsid w:val="005B3C9D"/>
    <w:rsid w:val="005B48D2"/>
    <w:rsid w:val="005B72C7"/>
    <w:rsid w:val="005C075D"/>
    <w:rsid w:val="005D4CAA"/>
    <w:rsid w:val="005D7C36"/>
    <w:rsid w:val="005E4631"/>
    <w:rsid w:val="005E7FA7"/>
    <w:rsid w:val="005F51A7"/>
    <w:rsid w:val="005F77A8"/>
    <w:rsid w:val="00612F9E"/>
    <w:rsid w:val="00616B80"/>
    <w:rsid w:val="00617631"/>
    <w:rsid w:val="006375D8"/>
    <w:rsid w:val="00640818"/>
    <w:rsid w:val="00641D15"/>
    <w:rsid w:val="00651422"/>
    <w:rsid w:val="00653C0D"/>
    <w:rsid w:val="00655A41"/>
    <w:rsid w:val="0065655F"/>
    <w:rsid w:val="00656C52"/>
    <w:rsid w:val="00660104"/>
    <w:rsid w:val="006779EF"/>
    <w:rsid w:val="0068137F"/>
    <w:rsid w:val="00681E04"/>
    <w:rsid w:val="00683174"/>
    <w:rsid w:val="00683BBB"/>
    <w:rsid w:val="0068658C"/>
    <w:rsid w:val="00692CC4"/>
    <w:rsid w:val="00692E71"/>
    <w:rsid w:val="00694C21"/>
    <w:rsid w:val="00694D28"/>
    <w:rsid w:val="00696106"/>
    <w:rsid w:val="00696E5E"/>
    <w:rsid w:val="006A0E10"/>
    <w:rsid w:val="006A27A1"/>
    <w:rsid w:val="006A55A5"/>
    <w:rsid w:val="006A6F81"/>
    <w:rsid w:val="006B4556"/>
    <w:rsid w:val="006B5A3E"/>
    <w:rsid w:val="006B66B6"/>
    <w:rsid w:val="006C098C"/>
    <w:rsid w:val="006C1ACC"/>
    <w:rsid w:val="006C4296"/>
    <w:rsid w:val="006D0028"/>
    <w:rsid w:val="006D42EF"/>
    <w:rsid w:val="006E2508"/>
    <w:rsid w:val="006E4422"/>
    <w:rsid w:val="006F4BF5"/>
    <w:rsid w:val="00704439"/>
    <w:rsid w:val="007136D4"/>
    <w:rsid w:val="0072048D"/>
    <w:rsid w:val="00731CF0"/>
    <w:rsid w:val="0073201F"/>
    <w:rsid w:val="00732CFB"/>
    <w:rsid w:val="00732EDC"/>
    <w:rsid w:val="00740322"/>
    <w:rsid w:val="00740D9B"/>
    <w:rsid w:val="0074170E"/>
    <w:rsid w:val="00743970"/>
    <w:rsid w:val="00753846"/>
    <w:rsid w:val="00753B0C"/>
    <w:rsid w:val="007626B8"/>
    <w:rsid w:val="00765652"/>
    <w:rsid w:val="0076758F"/>
    <w:rsid w:val="007767E0"/>
    <w:rsid w:val="0077729B"/>
    <w:rsid w:val="007772EA"/>
    <w:rsid w:val="0078535C"/>
    <w:rsid w:val="0078695F"/>
    <w:rsid w:val="00790974"/>
    <w:rsid w:val="007915EB"/>
    <w:rsid w:val="00792478"/>
    <w:rsid w:val="00795701"/>
    <w:rsid w:val="007A0AF9"/>
    <w:rsid w:val="007A281E"/>
    <w:rsid w:val="007A2C08"/>
    <w:rsid w:val="007A54DF"/>
    <w:rsid w:val="007B680C"/>
    <w:rsid w:val="007C0471"/>
    <w:rsid w:val="007D4B7E"/>
    <w:rsid w:val="007D4BDE"/>
    <w:rsid w:val="007D73A5"/>
    <w:rsid w:val="007D7867"/>
    <w:rsid w:val="007E1218"/>
    <w:rsid w:val="007E3A78"/>
    <w:rsid w:val="007E3F82"/>
    <w:rsid w:val="007F0A11"/>
    <w:rsid w:val="007F1AF1"/>
    <w:rsid w:val="007F1D8A"/>
    <w:rsid w:val="007F2A06"/>
    <w:rsid w:val="007F62C1"/>
    <w:rsid w:val="00800A5D"/>
    <w:rsid w:val="00810158"/>
    <w:rsid w:val="008237AC"/>
    <w:rsid w:val="00830B9A"/>
    <w:rsid w:val="0083188C"/>
    <w:rsid w:val="00833CE6"/>
    <w:rsid w:val="00841808"/>
    <w:rsid w:val="00846778"/>
    <w:rsid w:val="00850764"/>
    <w:rsid w:val="008528D4"/>
    <w:rsid w:val="00865651"/>
    <w:rsid w:val="00867998"/>
    <w:rsid w:val="00870CD2"/>
    <w:rsid w:val="00873688"/>
    <w:rsid w:val="00880A19"/>
    <w:rsid w:val="008930AE"/>
    <w:rsid w:val="0089556C"/>
    <w:rsid w:val="008A1372"/>
    <w:rsid w:val="008A2626"/>
    <w:rsid w:val="008A5A40"/>
    <w:rsid w:val="008A5C16"/>
    <w:rsid w:val="008B5188"/>
    <w:rsid w:val="008B58AE"/>
    <w:rsid w:val="008B70AD"/>
    <w:rsid w:val="008C62C2"/>
    <w:rsid w:val="008D14B3"/>
    <w:rsid w:val="008D5FED"/>
    <w:rsid w:val="008D631E"/>
    <w:rsid w:val="008E52C2"/>
    <w:rsid w:val="008F07F5"/>
    <w:rsid w:val="008F2EE4"/>
    <w:rsid w:val="00902223"/>
    <w:rsid w:val="0091040A"/>
    <w:rsid w:val="00914E1B"/>
    <w:rsid w:val="00920D08"/>
    <w:rsid w:val="00923D1C"/>
    <w:rsid w:val="00923F7A"/>
    <w:rsid w:val="009308E2"/>
    <w:rsid w:val="00936F79"/>
    <w:rsid w:val="0095564C"/>
    <w:rsid w:val="00957E50"/>
    <w:rsid w:val="009663ED"/>
    <w:rsid w:val="00973234"/>
    <w:rsid w:val="009745FC"/>
    <w:rsid w:val="00974AC8"/>
    <w:rsid w:val="00975A63"/>
    <w:rsid w:val="009818BF"/>
    <w:rsid w:val="0098466C"/>
    <w:rsid w:val="009870DC"/>
    <w:rsid w:val="00991897"/>
    <w:rsid w:val="00992727"/>
    <w:rsid w:val="009A6BBA"/>
    <w:rsid w:val="009B77E3"/>
    <w:rsid w:val="009C01CB"/>
    <w:rsid w:val="009C1720"/>
    <w:rsid w:val="009C4FBB"/>
    <w:rsid w:val="009C6800"/>
    <w:rsid w:val="009C7D69"/>
    <w:rsid w:val="009E1ACB"/>
    <w:rsid w:val="009E32DA"/>
    <w:rsid w:val="009F2517"/>
    <w:rsid w:val="00A01EE1"/>
    <w:rsid w:val="00A05EF3"/>
    <w:rsid w:val="00A1187B"/>
    <w:rsid w:val="00A119A3"/>
    <w:rsid w:val="00A13484"/>
    <w:rsid w:val="00A16CF8"/>
    <w:rsid w:val="00A209F4"/>
    <w:rsid w:val="00A22ECD"/>
    <w:rsid w:val="00A32C3F"/>
    <w:rsid w:val="00A338A3"/>
    <w:rsid w:val="00A35F2F"/>
    <w:rsid w:val="00A53D27"/>
    <w:rsid w:val="00A7072C"/>
    <w:rsid w:val="00A87BB0"/>
    <w:rsid w:val="00A87EE5"/>
    <w:rsid w:val="00A9563C"/>
    <w:rsid w:val="00A968CE"/>
    <w:rsid w:val="00A97FE4"/>
    <w:rsid w:val="00AA1766"/>
    <w:rsid w:val="00AA1C1C"/>
    <w:rsid w:val="00AA402A"/>
    <w:rsid w:val="00AA4D1A"/>
    <w:rsid w:val="00AA6661"/>
    <w:rsid w:val="00AA6E5B"/>
    <w:rsid w:val="00AA7D25"/>
    <w:rsid w:val="00AB719C"/>
    <w:rsid w:val="00AC0740"/>
    <w:rsid w:val="00AC42F3"/>
    <w:rsid w:val="00AC447C"/>
    <w:rsid w:val="00AD16E5"/>
    <w:rsid w:val="00AD3495"/>
    <w:rsid w:val="00AD4E31"/>
    <w:rsid w:val="00AD5188"/>
    <w:rsid w:val="00AD5316"/>
    <w:rsid w:val="00AD62E6"/>
    <w:rsid w:val="00AE719F"/>
    <w:rsid w:val="00AF63CF"/>
    <w:rsid w:val="00AF7DA0"/>
    <w:rsid w:val="00B03FFC"/>
    <w:rsid w:val="00B1493D"/>
    <w:rsid w:val="00B1600A"/>
    <w:rsid w:val="00B174F9"/>
    <w:rsid w:val="00B17939"/>
    <w:rsid w:val="00B2043B"/>
    <w:rsid w:val="00B342AA"/>
    <w:rsid w:val="00B34DD4"/>
    <w:rsid w:val="00B4035C"/>
    <w:rsid w:val="00B43DC6"/>
    <w:rsid w:val="00B4549A"/>
    <w:rsid w:val="00B4565F"/>
    <w:rsid w:val="00B45ED3"/>
    <w:rsid w:val="00B50471"/>
    <w:rsid w:val="00B5368E"/>
    <w:rsid w:val="00B609AB"/>
    <w:rsid w:val="00B71EA4"/>
    <w:rsid w:val="00B82201"/>
    <w:rsid w:val="00B90800"/>
    <w:rsid w:val="00B91389"/>
    <w:rsid w:val="00B92CCD"/>
    <w:rsid w:val="00B94CD3"/>
    <w:rsid w:val="00B9600D"/>
    <w:rsid w:val="00B963F4"/>
    <w:rsid w:val="00B96D94"/>
    <w:rsid w:val="00BA1B23"/>
    <w:rsid w:val="00BA3FF1"/>
    <w:rsid w:val="00BA7A13"/>
    <w:rsid w:val="00BB1994"/>
    <w:rsid w:val="00BB2DCE"/>
    <w:rsid w:val="00BB455F"/>
    <w:rsid w:val="00BB5070"/>
    <w:rsid w:val="00BB6E47"/>
    <w:rsid w:val="00BC277F"/>
    <w:rsid w:val="00BC2A66"/>
    <w:rsid w:val="00BD6B5D"/>
    <w:rsid w:val="00BF03F6"/>
    <w:rsid w:val="00BF25A8"/>
    <w:rsid w:val="00C00AC4"/>
    <w:rsid w:val="00C014FD"/>
    <w:rsid w:val="00C01E35"/>
    <w:rsid w:val="00C059FE"/>
    <w:rsid w:val="00C308E5"/>
    <w:rsid w:val="00C51E8E"/>
    <w:rsid w:val="00C66C0C"/>
    <w:rsid w:val="00C73B9B"/>
    <w:rsid w:val="00C757E9"/>
    <w:rsid w:val="00C76512"/>
    <w:rsid w:val="00C80783"/>
    <w:rsid w:val="00C8776B"/>
    <w:rsid w:val="00C90178"/>
    <w:rsid w:val="00C91729"/>
    <w:rsid w:val="00C969B6"/>
    <w:rsid w:val="00CA133D"/>
    <w:rsid w:val="00CA65D7"/>
    <w:rsid w:val="00CA7B68"/>
    <w:rsid w:val="00CB4794"/>
    <w:rsid w:val="00CC26C5"/>
    <w:rsid w:val="00CC3551"/>
    <w:rsid w:val="00CD50E5"/>
    <w:rsid w:val="00CE03AA"/>
    <w:rsid w:val="00CE17AE"/>
    <w:rsid w:val="00CE357E"/>
    <w:rsid w:val="00CE5976"/>
    <w:rsid w:val="00CE75E3"/>
    <w:rsid w:val="00CE7C1D"/>
    <w:rsid w:val="00CF7C1E"/>
    <w:rsid w:val="00D01511"/>
    <w:rsid w:val="00D02AB9"/>
    <w:rsid w:val="00D050FB"/>
    <w:rsid w:val="00D06A2C"/>
    <w:rsid w:val="00D177DA"/>
    <w:rsid w:val="00D30437"/>
    <w:rsid w:val="00D33E35"/>
    <w:rsid w:val="00D37085"/>
    <w:rsid w:val="00D4110C"/>
    <w:rsid w:val="00D41F4E"/>
    <w:rsid w:val="00D41FA7"/>
    <w:rsid w:val="00D44EE5"/>
    <w:rsid w:val="00D551DD"/>
    <w:rsid w:val="00D57893"/>
    <w:rsid w:val="00D60263"/>
    <w:rsid w:val="00D61CC0"/>
    <w:rsid w:val="00D66EBC"/>
    <w:rsid w:val="00D6770B"/>
    <w:rsid w:val="00D712E9"/>
    <w:rsid w:val="00D7306A"/>
    <w:rsid w:val="00D73F2C"/>
    <w:rsid w:val="00D74712"/>
    <w:rsid w:val="00D77C54"/>
    <w:rsid w:val="00D807FE"/>
    <w:rsid w:val="00D82DEB"/>
    <w:rsid w:val="00D83769"/>
    <w:rsid w:val="00D8415F"/>
    <w:rsid w:val="00D843F5"/>
    <w:rsid w:val="00D85E08"/>
    <w:rsid w:val="00D911D9"/>
    <w:rsid w:val="00D9538E"/>
    <w:rsid w:val="00D97EC6"/>
    <w:rsid w:val="00DA1026"/>
    <w:rsid w:val="00DA3838"/>
    <w:rsid w:val="00DA4026"/>
    <w:rsid w:val="00DA4097"/>
    <w:rsid w:val="00DA49B1"/>
    <w:rsid w:val="00DA6B71"/>
    <w:rsid w:val="00DB02AB"/>
    <w:rsid w:val="00DB4E76"/>
    <w:rsid w:val="00DB70A8"/>
    <w:rsid w:val="00DB7A38"/>
    <w:rsid w:val="00DC4A99"/>
    <w:rsid w:val="00DC7B58"/>
    <w:rsid w:val="00DD5425"/>
    <w:rsid w:val="00DD66A5"/>
    <w:rsid w:val="00DD6C1D"/>
    <w:rsid w:val="00DE5BCD"/>
    <w:rsid w:val="00DE6A68"/>
    <w:rsid w:val="00DF0B6A"/>
    <w:rsid w:val="00DF44DD"/>
    <w:rsid w:val="00E026AF"/>
    <w:rsid w:val="00E03DC0"/>
    <w:rsid w:val="00E0606E"/>
    <w:rsid w:val="00E0771D"/>
    <w:rsid w:val="00E104E3"/>
    <w:rsid w:val="00E11975"/>
    <w:rsid w:val="00E14B0A"/>
    <w:rsid w:val="00E15C85"/>
    <w:rsid w:val="00E1686A"/>
    <w:rsid w:val="00E20CC2"/>
    <w:rsid w:val="00E21BD5"/>
    <w:rsid w:val="00E27BA7"/>
    <w:rsid w:val="00E34298"/>
    <w:rsid w:val="00E3640D"/>
    <w:rsid w:val="00E36433"/>
    <w:rsid w:val="00E37ABF"/>
    <w:rsid w:val="00E43F59"/>
    <w:rsid w:val="00E45A7D"/>
    <w:rsid w:val="00E5027E"/>
    <w:rsid w:val="00E57352"/>
    <w:rsid w:val="00E613C2"/>
    <w:rsid w:val="00E630F7"/>
    <w:rsid w:val="00E708C0"/>
    <w:rsid w:val="00E72253"/>
    <w:rsid w:val="00E731AA"/>
    <w:rsid w:val="00E742CA"/>
    <w:rsid w:val="00E829C8"/>
    <w:rsid w:val="00E86EF3"/>
    <w:rsid w:val="00EA4EB9"/>
    <w:rsid w:val="00EA556E"/>
    <w:rsid w:val="00EB14F0"/>
    <w:rsid w:val="00EB3C2C"/>
    <w:rsid w:val="00EB40EE"/>
    <w:rsid w:val="00EB4744"/>
    <w:rsid w:val="00EC27F3"/>
    <w:rsid w:val="00EC7395"/>
    <w:rsid w:val="00ED022E"/>
    <w:rsid w:val="00ED1A81"/>
    <w:rsid w:val="00ED6C95"/>
    <w:rsid w:val="00EE49A6"/>
    <w:rsid w:val="00EE6A30"/>
    <w:rsid w:val="00EF03A8"/>
    <w:rsid w:val="00EF073B"/>
    <w:rsid w:val="00EF578E"/>
    <w:rsid w:val="00F01926"/>
    <w:rsid w:val="00F06EBB"/>
    <w:rsid w:val="00F07443"/>
    <w:rsid w:val="00F11A23"/>
    <w:rsid w:val="00F13CF0"/>
    <w:rsid w:val="00F157B5"/>
    <w:rsid w:val="00F16832"/>
    <w:rsid w:val="00F22D6E"/>
    <w:rsid w:val="00F24BA7"/>
    <w:rsid w:val="00F3084E"/>
    <w:rsid w:val="00F4290B"/>
    <w:rsid w:val="00F57270"/>
    <w:rsid w:val="00F6157F"/>
    <w:rsid w:val="00F635E4"/>
    <w:rsid w:val="00F67659"/>
    <w:rsid w:val="00F743A7"/>
    <w:rsid w:val="00F77D04"/>
    <w:rsid w:val="00F77FAF"/>
    <w:rsid w:val="00F83D5F"/>
    <w:rsid w:val="00F85DE1"/>
    <w:rsid w:val="00F86834"/>
    <w:rsid w:val="00F86A24"/>
    <w:rsid w:val="00F90408"/>
    <w:rsid w:val="00F92FBD"/>
    <w:rsid w:val="00F95441"/>
    <w:rsid w:val="00FA218C"/>
    <w:rsid w:val="00FA72D4"/>
    <w:rsid w:val="00FB4265"/>
    <w:rsid w:val="00FB4698"/>
    <w:rsid w:val="00FC6CD7"/>
    <w:rsid w:val="00FE579B"/>
    <w:rsid w:val="00FF613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C20873F"/>
  <w15:docId w15:val="{26E3DEA5-1EEE-4438-83A0-A285C78D1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441"/>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qFormat/>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SUPE,f"/>
    <w:basedOn w:val="DefaultParagraphFont"/>
    <w:link w:val="SUPERSChar"/>
    <w:unhideWhenUsed/>
    <w:qFormat/>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styleId="Title">
    <w:name w:val="Title"/>
    <w:basedOn w:val="Normal"/>
    <w:link w:val="TitleChar"/>
    <w:qFormat/>
    <w:rsid w:val="00BC2A66"/>
    <w:pPr>
      <w:spacing w:before="240"/>
      <w:jc w:val="center"/>
    </w:pPr>
    <w:rPr>
      <w:b/>
      <w:bCs/>
      <w:kern w:val="28"/>
      <w:sz w:val="32"/>
      <w:szCs w:val="32"/>
    </w:rPr>
  </w:style>
  <w:style w:type="character" w:customStyle="1" w:styleId="TitleChar">
    <w:name w:val="Title Char"/>
    <w:basedOn w:val="DefaultParagraphFont"/>
    <w:link w:val="Title"/>
    <w:rsid w:val="00BC2A66"/>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D6C1D"/>
    <w:rPr>
      <w:color w:val="0000FF" w:themeColor="hyperlink"/>
      <w:u w:val="single"/>
    </w:rPr>
  </w:style>
  <w:style w:type="paragraph" w:customStyle="1" w:styleId="Normal1">
    <w:name w:val="Normal1"/>
    <w:basedOn w:val="Normal"/>
    <w:rsid w:val="00B71EA4"/>
    <w:pPr>
      <w:spacing w:before="100" w:beforeAutospacing="1" w:after="100" w:afterAutospacing="1"/>
    </w:pPr>
    <w:rPr>
      <w:rFonts w:ascii="Times New Roman" w:hAnsi="Times New Roman"/>
      <w:sz w:val="24"/>
      <w:szCs w:val="24"/>
      <w:lang w:eastAsia="en-GB"/>
    </w:rPr>
  </w:style>
  <w:style w:type="character" w:customStyle="1" w:styleId="italic">
    <w:name w:val="italic"/>
    <w:basedOn w:val="DefaultParagraphFont"/>
    <w:rsid w:val="00841808"/>
  </w:style>
  <w:style w:type="paragraph" w:styleId="NoSpacing">
    <w:name w:val="No Spacing"/>
    <w:uiPriority w:val="1"/>
    <w:qFormat/>
    <w:rsid w:val="00E72253"/>
    <w:pPr>
      <w:spacing w:after="0" w:line="240" w:lineRule="auto"/>
    </w:pPr>
    <w:rPr>
      <w:rFonts w:ascii="Arial" w:eastAsia="Times New Roman" w:hAnsi="Arial" w:cs="Times New Roman"/>
      <w:sz w:val="20"/>
      <w:szCs w:val="20"/>
      <w:lang w:val="en-GB"/>
    </w:rPr>
  </w:style>
  <w:style w:type="paragraph" w:customStyle="1" w:styleId="sti-art">
    <w:name w:val="sti-art"/>
    <w:basedOn w:val="Normal"/>
    <w:rsid w:val="0028443F"/>
    <w:pPr>
      <w:spacing w:before="100" w:beforeAutospacing="1" w:after="100" w:afterAutospacing="1"/>
    </w:pPr>
    <w:rPr>
      <w:rFonts w:ascii="Times New Roman" w:hAnsi="Times New Roman"/>
      <w:sz w:val="24"/>
      <w:szCs w:val="24"/>
      <w:lang w:eastAsia="en-GB"/>
    </w:rPr>
  </w:style>
  <w:style w:type="character" w:customStyle="1" w:styleId="Bodytext2Exact">
    <w:name w:val="Body text (2) Exact"/>
    <w:basedOn w:val="DefaultParagraphFont"/>
    <w:rsid w:val="002A2E19"/>
    <w:rPr>
      <w:rFonts w:ascii="Times New Roman" w:eastAsia="Times New Roman" w:hAnsi="Times New Roman" w:cs="Times New Roman"/>
      <w:b w:val="0"/>
      <w:bCs w:val="0"/>
      <w:i w:val="0"/>
      <w:iCs w:val="0"/>
      <w:smallCaps w:val="0"/>
      <w:strike w:val="0"/>
      <w:sz w:val="16"/>
      <w:szCs w:val="16"/>
      <w:u w:val="none"/>
    </w:rPr>
  </w:style>
  <w:style w:type="character" w:customStyle="1" w:styleId="Bodytext2">
    <w:name w:val="Body text (2)_"/>
    <w:basedOn w:val="DefaultParagraphFont"/>
    <w:link w:val="Bodytext20"/>
    <w:rsid w:val="002A2E19"/>
    <w:rPr>
      <w:rFonts w:ascii="Times New Roman" w:eastAsia="Times New Roman" w:hAnsi="Times New Roman" w:cs="Times New Roman"/>
      <w:sz w:val="16"/>
      <w:szCs w:val="16"/>
      <w:shd w:val="clear" w:color="auto" w:fill="FFFFFF"/>
    </w:rPr>
  </w:style>
  <w:style w:type="paragraph" w:customStyle="1" w:styleId="Bodytext20">
    <w:name w:val="Body text (2)"/>
    <w:basedOn w:val="Normal"/>
    <w:link w:val="Bodytext2"/>
    <w:rsid w:val="002A2E19"/>
    <w:pPr>
      <w:widowControl w:val="0"/>
      <w:shd w:val="clear" w:color="auto" w:fill="FFFFFF"/>
      <w:spacing w:line="370" w:lineRule="exact"/>
      <w:ind w:hanging="260"/>
      <w:jc w:val="both"/>
    </w:pPr>
    <w:rPr>
      <w:rFonts w:ascii="Times New Roman" w:hAnsi="Times New Roman"/>
      <w:sz w:val="16"/>
      <w:szCs w:val="16"/>
      <w:lang w:val="bg-BG"/>
    </w:rPr>
  </w:style>
  <w:style w:type="character" w:styleId="Strong">
    <w:name w:val="Strong"/>
    <w:basedOn w:val="DefaultParagraphFont"/>
    <w:uiPriority w:val="22"/>
    <w:qFormat/>
    <w:rsid w:val="00572259"/>
    <w:rPr>
      <w:b/>
      <w:bCs/>
    </w:rPr>
  </w:style>
  <w:style w:type="paragraph" w:customStyle="1" w:styleId="Normal2">
    <w:name w:val="Normal2"/>
    <w:basedOn w:val="Normal"/>
    <w:rsid w:val="007915EB"/>
    <w:pPr>
      <w:spacing w:before="100" w:beforeAutospacing="1" w:after="100" w:afterAutospacing="1"/>
    </w:pPr>
    <w:rPr>
      <w:rFonts w:ascii="Times New Roman" w:hAnsi="Times New Roman"/>
      <w:sz w:val="24"/>
      <w:szCs w:val="24"/>
      <w:lang w:val="bg-BG" w:eastAsia="bg-BG"/>
    </w:rPr>
  </w:style>
  <w:style w:type="character" w:customStyle="1" w:styleId="super">
    <w:name w:val="super"/>
    <w:basedOn w:val="DefaultParagraphFont"/>
    <w:rsid w:val="007915EB"/>
  </w:style>
  <w:style w:type="character" w:styleId="FollowedHyperlink">
    <w:name w:val="FollowedHyperlink"/>
    <w:basedOn w:val="DefaultParagraphFont"/>
    <w:uiPriority w:val="99"/>
    <w:semiHidden/>
    <w:unhideWhenUsed/>
    <w:rsid w:val="001834A6"/>
    <w:rPr>
      <w:color w:val="800080" w:themeColor="followedHyperlink"/>
      <w:u w:val="single"/>
    </w:rPr>
  </w:style>
  <w:style w:type="character" w:customStyle="1" w:styleId="samedocreference1">
    <w:name w:val="samedocreference1"/>
    <w:basedOn w:val="DefaultParagraphFont"/>
    <w:rsid w:val="00DC4A99"/>
    <w:rPr>
      <w:i w:val="0"/>
      <w:iCs w:val="0"/>
      <w:color w:val="8B0000"/>
      <w:u w:val="single"/>
    </w:rPr>
  </w:style>
  <w:style w:type="paragraph" w:customStyle="1" w:styleId="GfAheading1">
    <w:name w:val="GfA heading 1"/>
    <w:basedOn w:val="Normal"/>
    <w:rsid w:val="00914E1B"/>
    <w:pPr>
      <w:numPr>
        <w:numId w:val="45"/>
      </w:numPr>
    </w:pPr>
    <w:rPr>
      <w:rFonts w:ascii="Times New Roman" w:eastAsia="Calibri" w:hAnsi="Times New Roman"/>
      <w:b/>
      <w:sz w:val="24"/>
      <w:szCs w:val="24"/>
      <w:lang w:val="bg-BG" w:eastAsia="bg-BG"/>
    </w:rPr>
  </w:style>
  <w:style w:type="paragraph" w:customStyle="1" w:styleId="SUPERSChar">
    <w:name w:val="SUPERS Char"/>
    <w:aliases w:val="EN Footnote Reference Char"/>
    <w:basedOn w:val="Normal"/>
    <w:link w:val="FootnoteReference"/>
    <w:rsid w:val="00914E1B"/>
    <w:pPr>
      <w:spacing w:after="160" w:line="240" w:lineRule="exact"/>
    </w:pPr>
    <w:rPr>
      <w:rFonts w:asciiTheme="minorHAnsi" w:eastAsiaTheme="minorHAnsi" w:hAnsiTheme="minorHAnsi" w:cstheme="minorBidi"/>
      <w:sz w:val="22"/>
      <w:szCs w:val="22"/>
      <w:vertAlign w:val="superscript"/>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21131">
      <w:bodyDiv w:val="1"/>
      <w:marLeft w:val="0"/>
      <w:marRight w:val="0"/>
      <w:marTop w:val="0"/>
      <w:marBottom w:val="0"/>
      <w:divBdr>
        <w:top w:val="none" w:sz="0" w:space="0" w:color="auto"/>
        <w:left w:val="none" w:sz="0" w:space="0" w:color="auto"/>
        <w:bottom w:val="none" w:sz="0" w:space="0" w:color="auto"/>
        <w:right w:val="none" w:sz="0" w:space="0" w:color="auto"/>
      </w:divBdr>
    </w:div>
    <w:div w:id="769818228">
      <w:bodyDiv w:val="1"/>
      <w:marLeft w:val="0"/>
      <w:marRight w:val="0"/>
      <w:marTop w:val="0"/>
      <w:marBottom w:val="0"/>
      <w:divBdr>
        <w:top w:val="none" w:sz="0" w:space="0" w:color="auto"/>
        <w:left w:val="none" w:sz="0" w:space="0" w:color="auto"/>
        <w:bottom w:val="none" w:sz="0" w:space="0" w:color="auto"/>
        <w:right w:val="none" w:sz="0" w:space="0" w:color="auto"/>
      </w:divBdr>
    </w:div>
    <w:div w:id="845703945">
      <w:bodyDiv w:val="1"/>
      <w:marLeft w:val="390"/>
      <w:marRight w:val="390"/>
      <w:marTop w:val="0"/>
      <w:marBottom w:val="0"/>
      <w:divBdr>
        <w:top w:val="none" w:sz="0" w:space="0" w:color="auto"/>
        <w:left w:val="none" w:sz="0" w:space="0" w:color="auto"/>
        <w:bottom w:val="none" w:sz="0" w:space="0" w:color="auto"/>
        <w:right w:val="none" w:sz="0" w:space="0" w:color="auto"/>
      </w:divBdr>
      <w:divsChild>
        <w:div w:id="341664096">
          <w:marLeft w:val="0"/>
          <w:marRight w:val="0"/>
          <w:marTop w:val="0"/>
          <w:marBottom w:val="120"/>
          <w:divBdr>
            <w:top w:val="none" w:sz="0" w:space="0" w:color="auto"/>
            <w:left w:val="none" w:sz="0" w:space="0" w:color="auto"/>
            <w:bottom w:val="none" w:sz="0" w:space="0" w:color="auto"/>
            <w:right w:val="none" w:sz="0" w:space="0" w:color="auto"/>
          </w:divBdr>
          <w:divsChild>
            <w:div w:id="1794597221">
              <w:marLeft w:val="0"/>
              <w:marRight w:val="0"/>
              <w:marTop w:val="0"/>
              <w:marBottom w:val="0"/>
              <w:divBdr>
                <w:top w:val="none" w:sz="0" w:space="0" w:color="auto"/>
                <w:left w:val="none" w:sz="0" w:space="0" w:color="auto"/>
                <w:bottom w:val="none" w:sz="0" w:space="0" w:color="auto"/>
                <w:right w:val="none" w:sz="0" w:space="0" w:color="auto"/>
              </w:divBdr>
            </w:div>
            <w:div w:id="66274070">
              <w:marLeft w:val="0"/>
              <w:marRight w:val="0"/>
              <w:marTop w:val="0"/>
              <w:marBottom w:val="0"/>
              <w:divBdr>
                <w:top w:val="none" w:sz="0" w:space="0" w:color="auto"/>
                <w:left w:val="none" w:sz="0" w:space="0" w:color="auto"/>
                <w:bottom w:val="none" w:sz="0" w:space="0" w:color="auto"/>
                <w:right w:val="none" w:sz="0" w:space="0" w:color="auto"/>
              </w:divBdr>
            </w:div>
            <w:div w:id="846670567">
              <w:marLeft w:val="0"/>
              <w:marRight w:val="0"/>
              <w:marTop w:val="0"/>
              <w:marBottom w:val="0"/>
              <w:divBdr>
                <w:top w:val="none" w:sz="0" w:space="0" w:color="auto"/>
                <w:left w:val="none" w:sz="0" w:space="0" w:color="auto"/>
                <w:bottom w:val="none" w:sz="0" w:space="0" w:color="auto"/>
                <w:right w:val="none" w:sz="0" w:space="0" w:color="auto"/>
              </w:divBdr>
            </w:div>
            <w:div w:id="1718888937">
              <w:marLeft w:val="0"/>
              <w:marRight w:val="0"/>
              <w:marTop w:val="0"/>
              <w:marBottom w:val="0"/>
              <w:divBdr>
                <w:top w:val="none" w:sz="0" w:space="0" w:color="auto"/>
                <w:left w:val="none" w:sz="0" w:space="0" w:color="auto"/>
                <w:bottom w:val="none" w:sz="0" w:space="0" w:color="auto"/>
                <w:right w:val="none" w:sz="0" w:space="0" w:color="auto"/>
              </w:divBdr>
            </w:div>
            <w:div w:id="1570071142">
              <w:marLeft w:val="0"/>
              <w:marRight w:val="0"/>
              <w:marTop w:val="0"/>
              <w:marBottom w:val="0"/>
              <w:divBdr>
                <w:top w:val="none" w:sz="0" w:space="0" w:color="auto"/>
                <w:left w:val="none" w:sz="0" w:space="0" w:color="auto"/>
                <w:bottom w:val="none" w:sz="0" w:space="0" w:color="auto"/>
                <w:right w:val="none" w:sz="0" w:space="0" w:color="auto"/>
              </w:divBdr>
            </w:div>
            <w:div w:id="5166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74770">
      <w:bodyDiv w:val="1"/>
      <w:marLeft w:val="0"/>
      <w:marRight w:val="0"/>
      <w:marTop w:val="0"/>
      <w:marBottom w:val="0"/>
      <w:divBdr>
        <w:top w:val="none" w:sz="0" w:space="0" w:color="auto"/>
        <w:left w:val="none" w:sz="0" w:space="0" w:color="auto"/>
        <w:bottom w:val="none" w:sz="0" w:space="0" w:color="auto"/>
        <w:right w:val="none" w:sz="0" w:space="0" w:color="auto"/>
      </w:divBdr>
    </w:div>
    <w:div w:id="203241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08280E-3CF7-4CC9-BF7B-EC974FA14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3044</Words>
  <Characters>17353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Vesselina Georgieva</dc:creator>
  <cp:lastModifiedBy>KETI STOYANOVA KARACHOLOVA</cp:lastModifiedBy>
  <cp:revision>6</cp:revision>
  <cp:lastPrinted>2022-07-06T08:03:00Z</cp:lastPrinted>
  <dcterms:created xsi:type="dcterms:W3CDTF">2022-08-26T12:05:00Z</dcterms:created>
  <dcterms:modified xsi:type="dcterms:W3CDTF">2022-08-26T12:43:00Z</dcterms:modified>
</cp:coreProperties>
</file>